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1A45" w:rsidRDefault="0039652B">
      <w:pPr>
        <w:rPr>
          <w:rFonts w:asciiTheme="majorHAnsi" w:eastAsiaTheme="majorEastAsia" w:hAnsiTheme="majorHAnsi" w:cstheme="majorBidi"/>
          <w:color w:val="2E74B5" w:themeColor="accent1" w:themeShade="BF"/>
          <w:sz w:val="26"/>
          <w:szCs w:val="26"/>
        </w:rPr>
      </w:pPr>
      <w:r w:rsidRPr="0039652B">
        <w:rPr>
          <w:noProof/>
          <w:lang w:eastAsia="fr-FR"/>
        </w:rPr>
        <mc:AlternateContent>
          <mc:Choice Requires="wps">
            <w:drawing>
              <wp:anchor distT="0" distB="0" distL="114300" distR="114300" simplePos="0" relativeHeight="251661312" behindDoc="0" locked="0" layoutInCell="1" allowOverlap="1" wp14:anchorId="3807F76C" wp14:editId="24ABB0E5">
                <wp:simplePos x="0" y="0"/>
                <wp:positionH relativeFrom="column">
                  <wp:posOffset>-177975</wp:posOffset>
                </wp:positionH>
                <wp:positionV relativeFrom="paragraph">
                  <wp:posOffset>3164314</wp:posOffset>
                </wp:positionV>
                <wp:extent cx="6020270" cy="1413164"/>
                <wp:effectExtent l="19050" t="19050" r="19050" b="15875"/>
                <wp:wrapNone/>
                <wp:docPr id="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0270" cy="1413164"/>
                        </a:xfrm>
                        <a:prstGeom prst="rect">
                          <a:avLst/>
                        </a:prstGeom>
                        <a:solidFill>
                          <a:schemeClr val="bg1">
                            <a:lumMod val="75000"/>
                            <a:alpha val="78000"/>
                          </a:schemeClr>
                        </a:solidFill>
                        <a:ln w="34925" cmpd="sng">
                          <a:solidFill>
                            <a:schemeClr val="tx1"/>
                          </a:solidFill>
                          <a:miter lim="800000"/>
                          <a:headEnd/>
                          <a:tailEnd/>
                        </a:ln>
                      </wps:spPr>
                      <wps:txbx>
                        <w:txbxContent>
                          <w:p w:rsidR="004F5CB1" w:rsidRPr="0039652B" w:rsidRDefault="004F5CB1" w:rsidP="0039652B">
                            <w:pPr>
                              <w:pStyle w:val="NormalWeb"/>
                              <w:spacing w:before="0" w:beforeAutospacing="0" w:after="160" w:afterAutospacing="0" w:line="256" w:lineRule="auto"/>
                              <w:jc w:val="center"/>
                              <w:rPr>
                                <w:color w:val="1F3864" w:themeColor="accent5" w:themeShade="80"/>
                                <w:sz w:val="48"/>
                                <w:szCs w:val="48"/>
                              </w:rPr>
                            </w:pPr>
                            <w:r w:rsidRPr="0039652B">
                              <w:rPr>
                                <w:rFonts w:ascii="Arial Black" w:eastAsia="Calibri" w:hAnsi="Arial Black"/>
                                <w:color w:val="1F3864" w:themeColor="accent5" w:themeShade="80"/>
                                <w:kern w:val="24"/>
                                <w:sz w:val="48"/>
                                <w:szCs w:val="48"/>
                              </w:rPr>
                              <w:t>Biais froid sur le Plateau Tibétain et projection climatiques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807F76C" id="_x0000_t202" coordsize="21600,21600" o:spt="202" path="m,l,21600r21600,l21600,xe">
                <v:stroke joinstyle="miter"/>
                <v:path gradientshapeok="t" o:connecttype="rect"/>
              </v:shapetype>
              <v:shape id="Zone de texte 2" o:spid="_x0000_s1026" type="#_x0000_t202" style="position:absolute;margin-left:-14pt;margin-top:249.15pt;width:474.05pt;height:11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" fillcolor="#bfbfbf [2412]" strokecolor="black [3213]" strokeweight="2.75pt">
                <v:fill opacity="51143f"/>
                <v:textbox>
                  <w:txbxContent>
                    <w:p w:rsidR="004F5CB1" w:rsidRPr="0039652B" w:rsidRDefault="004F5CB1" w:rsidP="0039652B">
                      <w:pPr>
                        <w:pStyle w:val="NormalWeb"/>
                        <w:spacing w:before="0" w:beforeAutospacing="0" w:after="160" w:afterAutospacing="0" w:line="256" w:lineRule="auto"/>
                        <w:jc w:val="center"/>
                        <w:rPr>
                          <w:color w:val="1F3864" w:themeColor="accent5" w:themeShade="80"/>
                          <w:sz w:val="48"/>
                          <w:szCs w:val="48"/>
                        </w:rPr>
                      </w:pPr>
                      <w:r w:rsidRPr="0039652B">
                        <w:rPr>
                          <w:rFonts w:ascii="Arial Black" w:eastAsia="Calibri" w:hAnsi="Arial Black"/>
                          <w:color w:val="1F3864" w:themeColor="accent5" w:themeShade="80"/>
                          <w:kern w:val="24"/>
                          <w:sz w:val="48"/>
                          <w:szCs w:val="48"/>
                        </w:rPr>
                        <w:t>Biais froid sur le Plateau Tibétain et projection climatiques</w:t>
                      </w:r>
                    </w:p>
                  </w:txbxContent>
                </v:textbox>
              </v:shape>
            </w:pict>
          </mc:Fallback>
        </mc:AlternateContent>
      </w:r>
      <w:r w:rsidR="008E6D53" w:rsidRPr="008E6D53">
        <w:rPr>
          <w:noProof/>
          <w:lang w:eastAsia="fr-FR"/>
        </w:rPr>
        <mc:AlternateContent>
          <mc:Choice Requires="wps">
            <w:drawing>
              <wp:anchor distT="0" distB="0" distL="114300" distR="114300" simplePos="0" relativeHeight="251659264" behindDoc="0" locked="0" layoutInCell="1" allowOverlap="1" wp14:anchorId="3E82528E" wp14:editId="28A5EB6D">
                <wp:simplePos x="0" y="0"/>
                <wp:positionH relativeFrom="column">
                  <wp:posOffset>-923546</wp:posOffset>
                </wp:positionH>
                <wp:positionV relativeFrom="paragraph">
                  <wp:posOffset>8156278</wp:posOffset>
                </wp:positionV>
                <wp:extent cx="7569283" cy="1244905"/>
                <wp:effectExtent l="0" t="0" r="0" b="0"/>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283" cy="1244905"/>
                        </a:xfrm>
                        <a:prstGeom prst="rect">
                          <a:avLst/>
                        </a:prstGeom>
                        <a:solidFill>
                          <a:schemeClr val="bg1">
                            <a:alpha val="75000"/>
                          </a:schemeClr>
                        </a:solidFill>
                        <a:ln w="9525">
                          <a:noFill/>
                          <a:miter lim="800000"/>
                          <a:headEnd/>
                          <a:tailEnd/>
                        </a:ln>
                      </wps:spPr>
                      <wps:txbx>
                        <w:txbxContent>
                          <w:p w:rsidR="004F5CB1" w:rsidRPr="008E6D53" w:rsidRDefault="004F5CB1" w:rsidP="008E6D53">
                            <w:pPr>
                              <w:pStyle w:val="NormalWeb"/>
                              <w:spacing w:before="0" w:beforeAutospacing="0" w:after="120" w:afterAutospacing="0" w:line="256" w:lineRule="auto"/>
                              <w:rPr>
                                <w:sz w:val="28"/>
                                <w:szCs w:val="28"/>
                              </w:rPr>
                            </w:pPr>
                            <w:r w:rsidRPr="008E6D53">
                              <w:rPr>
                                <w:rFonts w:ascii="Arial" w:eastAsia="Calibri" w:hAnsi="Arial"/>
                                <w:b/>
                                <w:bCs/>
                                <w:color w:val="112B43"/>
                                <w:kern w:val="24"/>
                                <w:sz w:val="28"/>
                                <w:szCs w:val="28"/>
                              </w:rPr>
                              <w:t>François-Luc Cimelière</w:t>
                            </w:r>
                            <w:r>
                              <w:rPr>
                                <w:rFonts w:ascii="Arial" w:eastAsia="Calibri" w:hAnsi="Arial"/>
                                <w:b/>
                                <w:bCs/>
                                <w:color w:val="112B43"/>
                                <w:kern w:val="24"/>
                                <w:sz w:val="28"/>
                                <w:szCs w:val="28"/>
                              </w:rPr>
                              <w:t xml:space="preserve"> – </w:t>
                            </w:r>
                            <w:proofErr w:type="spellStart"/>
                            <w:r>
                              <w:rPr>
                                <w:rFonts w:ascii="Arial" w:eastAsia="Calibri" w:hAnsi="Arial"/>
                                <w:b/>
                                <w:bCs/>
                                <w:color w:val="112B43"/>
                                <w:kern w:val="24"/>
                                <w:sz w:val="28"/>
                                <w:szCs w:val="28"/>
                              </w:rPr>
                              <w:t>Melvil</w:t>
                            </w:r>
                            <w:proofErr w:type="spellEnd"/>
                            <w:r>
                              <w:rPr>
                                <w:rFonts w:ascii="Arial" w:eastAsia="Calibri" w:hAnsi="Arial"/>
                                <w:b/>
                                <w:bCs/>
                                <w:color w:val="112B43"/>
                                <w:kern w:val="24"/>
                                <w:sz w:val="28"/>
                                <w:szCs w:val="28"/>
                              </w:rPr>
                              <w:t xml:space="preserve"> </w:t>
                            </w:r>
                            <w:proofErr w:type="spellStart"/>
                            <w:r>
                              <w:rPr>
                                <w:rFonts w:ascii="Arial" w:eastAsia="Calibri" w:hAnsi="Arial"/>
                                <w:b/>
                                <w:bCs/>
                                <w:color w:val="112B43"/>
                                <w:kern w:val="24"/>
                                <w:sz w:val="28"/>
                                <w:szCs w:val="28"/>
                              </w:rPr>
                              <w:t>Roucou</w:t>
                            </w:r>
                            <w:proofErr w:type="spellEnd"/>
                            <w:r>
                              <w:rPr>
                                <w:rFonts w:ascii="Arial" w:eastAsia="Calibri" w:hAnsi="Arial"/>
                                <w:b/>
                                <w:bCs/>
                                <w:color w:val="112B43"/>
                                <w:kern w:val="24"/>
                                <w:sz w:val="28"/>
                                <w:szCs w:val="28"/>
                              </w:rPr>
                              <w:t xml:space="preserve"> – Simon </w:t>
                            </w:r>
                            <w:proofErr w:type="spellStart"/>
                            <w:r>
                              <w:rPr>
                                <w:rFonts w:ascii="Arial" w:eastAsia="Calibri" w:hAnsi="Arial"/>
                                <w:b/>
                                <w:bCs/>
                                <w:color w:val="112B43"/>
                                <w:kern w:val="24"/>
                                <w:sz w:val="28"/>
                                <w:szCs w:val="28"/>
                              </w:rPr>
                              <w:t>Vauclare</w:t>
                            </w:r>
                            <w:proofErr w:type="spellEnd"/>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sidRPr="008E6D53">
                              <w:rPr>
                                <w:rFonts w:ascii="Arial" w:eastAsia="Calibri" w:hAnsi="Arial"/>
                                <w:b/>
                                <w:bCs/>
                                <w:color w:val="112B43"/>
                                <w:kern w:val="24"/>
                              </w:rPr>
                              <w:t>M1 Sciences de la Terre et des Planètes – parcours ACSC Année universitaire 2021/2022</w:t>
                            </w:r>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Pr>
                                <w:rFonts w:ascii="Arial" w:eastAsia="Calibri" w:hAnsi="Arial"/>
                                <w:b/>
                                <w:bCs/>
                                <w:color w:val="112B43"/>
                                <w:kern w:val="24"/>
                              </w:rPr>
                              <w:t xml:space="preserve">Variabilité climatique et environnementale – Projet </w:t>
                            </w:r>
                            <w:proofErr w:type="spellStart"/>
                            <w:r>
                              <w:rPr>
                                <w:rFonts w:ascii="Arial" w:eastAsia="Calibri" w:hAnsi="Arial"/>
                                <w:b/>
                                <w:bCs/>
                                <w:color w:val="112B43"/>
                                <w:kern w:val="24"/>
                              </w:rPr>
                              <w:t>tutoré</w:t>
                            </w:r>
                            <w:proofErr w:type="spellEnd"/>
                            <w:r>
                              <w:rPr>
                                <w:rFonts w:ascii="Arial" w:eastAsia="Calibri" w:hAnsi="Arial"/>
                                <w:b/>
                                <w:bCs/>
                                <w:color w:val="112B43"/>
                                <w:kern w:val="24"/>
                              </w:rPr>
                              <w:t xml:space="preserve"> encadré par Mickael Lalande</w:t>
                            </w:r>
                          </w:p>
                          <w:p w:rsidR="004F5CB1" w:rsidRPr="008E6D53" w:rsidRDefault="004F5CB1" w:rsidP="008E6D53">
                            <w:pPr>
                              <w:pStyle w:val="NormalWeb"/>
                              <w:spacing w:before="0" w:beforeAutospacing="0" w:after="120" w:afterAutospacing="0" w:line="256" w:lineRule="auto"/>
                              <w:jc w:val="right"/>
                            </w:pPr>
                            <w:r>
                              <w:t>01/12/2021</w:t>
                            </w:r>
                          </w:p>
                          <w:p w:rsidR="004F5CB1" w:rsidRDefault="004F5CB1" w:rsidP="008E6D53">
                            <w:pPr>
                              <w:pStyle w:val="NormalWeb"/>
                              <w:spacing w:before="0" w:beforeAutospacing="0" w:after="160" w:afterAutospacing="0" w:line="256" w:lineRule="auto"/>
                            </w:pPr>
                            <w:r>
                              <w:rPr>
                                <w:rFonts w:ascii="Arial" w:eastAsia="Calibri" w:hAnsi="Arial"/>
                                <w:b/>
                                <w:bCs/>
                                <w:color w:val="112B43"/>
                                <w:kern w:val="24"/>
                                <w:sz w:val="32"/>
                                <w:szCs w:val="32"/>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2528E" id="_x0000_s1027" type="#_x0000_t202" style="position:absolute;margin-left:-72.7pt;margin-top:642.25pt;width:596pt;height: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" fillcolor="white [3212]" stroked="f">
                <v:fill opacity="49087f"/>
                <v:textbox>
                  <w:txbxContent>
                    <w:p w:rsidR="004F5CB1" w:rsidRPr="008E6D53" w:rsidRDefault="004F5CB1" w:rsidP="008E6D53">
                      <w:pPr>
                        <w:pStyle w:val="NormalWeb"/>
                        <w:spacing w:before="0" w:beforeAutospacing="0" w:after="120" w:afterAutospacing="0" w:line="256" w:lineRule="auto"/>
                        <w:rPr>
                          <w:sz w:val="28"/>
                          <w:szCs w:val="28"/>
                        </w:rPr>
                      </w:pPr>
                      <w:r w:rsidRPr="008E6D53">
                        <w:rPr>
                          <w:rFonts w:ascii="Arial" w:eastAsia="Calibri" w:hAnsi="Arial"/>
                          <w:b/>
                          <w:bCs/>
                          <w:color w:val="112B43"/>
                          <w:kern w:val="24"/>
                          <w:sz w:val="28"/>
                          <w:szCs w:val="28"/>
                        </w:rPr>
                        <w:t>François-Luc Cimelière</w:t>
                      </w:r>
                      <w:r>
                        <w:rPr>
                          <w:rFonts w:ascii="Arial" w:eastAsia="Calibri" w:hAnsi="Arial"/>
                          <w:b/>
                          <w:bCs/>
                          <w:color w:val="112B43"/>
                          <w:kern w:val="24"/>
                          <w:sz w:val="28"/>
                          <w:szCs w:val="28"/>
                        </w:rPr>
                        <w:t xml:space="preserve"> – </w:t>
                      </w:r>
                      <w:proofErr w:type="spellStart"/>
                      <w:r>
                        <w:rPr>
                          <w:rFonts w:ascii="Arial" w:eastAsia="Calibri" w:hAnsi="Arial"/>
                          <w:b/>
                          <w:bCs/>
                          <w:color w:val="112B43"/>
                          <w:kern w:val="24"/>
                          <w:sz w:val="28"/>
                          <w:szCs w:val="28"/>
                        </w:rPr>
                        <w:t>Melvil</w:t>
                      </w:r>
                      <w:proofErr w:type="spellEnd"/>
                      <w:r>
                        <w:rPr>
                          <w:rFonts w:ascii="Arial" w:eastAsia="Calibri" w:hAnsi="Arial"/>
                          <w:b/>
                          <w:bCs/>
                          <w:color w:val="112B43"/>
                          <w:kern w:val="24"/>
                          <w:sz w:val="28"/>
                          <w:szCs w:val="28"/>
                        </w:rPr>
                        <w:t xml:space="preserve"> </w:t>
                      </w:r>
                      <w:proofErr w:type="spellStart"/>
                      <w:r>
                        <w:rPr>
                          <w:rFonts w:ascii="Arial" w:eastAsia="Calibri" w:hAnsi="Arial"/>
                          <w:b/>
                          <w:bCs/>
                          <w:color w:val="112B43"/>
                          <w:kern w:val="24"/>
                          <w:sz w:val="28"/>
                          <w:szCs w:val="28"/>
                        </w:rPr>
                        <w:t>Roucou</w:t>
                      </w:r>
                      <w:proofErr w:type="spellEnd"/>
                      <w:r>
                        <w:rPr>
                          <w:rFonts w:ascii="Arial" w:eastAsia="Calibri" w:hAnsi="Arial"/>
                          <w:b/>
                          <w:bCs/>
                          <w:color w:val="112B43"/>
                          <w:kern w:val="24"/>
                          <w:sz w:val="28"/>
                          <w:szCs w:val="28"/>
                        </w:rPr>
                        <w:t xml:space="preserve"> – Simon </w:t>
                      </w:r>
                      <w:proofErr w:type="spellStart"/>
                      <w:r>
                        <w:rPr>
                          <w:rFonts w:ascii="Arial" w:eastAsia="Calibri" w:hAnsi="Arial"/>
                          <w:b/>
                          <w:bCs/>
                          <w:color w:val="112B43"/>
                          <w:kern w:val="24"/>
                          <w:sz w:val="28"/>
                          <w:szCs w:val="28"/>
                        </w:rPr>
                        <w:t>Vauclare</w:t>
                      </w:r>
                      <w:proofErr w:type="spellEnd"/>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sidRPr="008E6D53">
                        <w:rPr>
                          <w:rFonts w:ascii="Arial" w:eastAsia="Calibri" w:hAnsi="Arial"/>
                          <w:b/>
                          <w:bCs/>
                          <w:color w:val="112B43"/>
                          <w:kern w:val="24"/>
                        </w:rPr>
                        <w:t>M1 Sciences de la Terre et des Planètes – parcours ACSC Année universitaire 2021/2022</w:t>
                      </w:r>
                    </w:p>
                    <w:p w:rsidR="004F5CB1" w:rsidRDefault="004F5CB1" w:rsidP="008E6D53">
                      <w:pPr>
                        <w:pStyle w:val="NormalWeb"/>
                        <w:spacing w:before="0" w:beforeAutospacing="0" w:after="120" w:afterAutospacing="0" w:line="256" w:lineRule="auto"/>
                        <w:rPr>
                          <w:rFonts w:ascii="Arial" w:eastAsia="Calibri" w:hAnsi="Arial"/>
                          <w:b/>
                          <w:bCs/>
                          <w:color w:val="112B43"/>
                          <w:kern w:val="24"/>
                        </w:rPr>
                      </w:pPr>
                      <w:r>
                        <w:rPr>
                          <w:rFonts w:ascii="Arial" w:eastAsia="Calibri" w:hAnsi="Arial"/>
                          <w:b/>
                          <w:bCs/>
                          <w:color w:val="112B43"/>
                          <w:kern w:val="24"/>
                        </w:rPr>
                        <w:t xml:space="preserve">Variabilité climatique et environnementale – Projet </w:t>
                      </w:r>
                      <w:proofErr w:type="spellStart"/>
                      <w:r>
                        <w:rPr>
                          <w:rFonts w:ascii="Arial" w:eastAsia="Calibri" w:hAnsi="Arial"/>
                          <w:b/>
                          <w:bCs/>
                          <w:color w:val="112B43"/>
                          <w:kern w:val="24"/>
                        </w:rPr>
                        <w:t>tutoré</w:t>
                      </w:r>
                      <w:proofErr w:type="spellEnd"/>
                      <w:r>
                        <w:rPr>
                          <w:rFonts w:ascii="Arial" w:eastAsia="Calibri" w:hAnsi="Arial"/>
                          <w:b/>
                          <w:bCs/>
                          <w:color w:val="112B43"/>
                          <w:kern w:val="24"/>
                        </w:rPr>
                        <w:t xml:space="preserve"> encadré par Mickael Lalande</w:t>
                      </w:r>
                    </w:p>
                    <w:p w:rsidR="004F5CB1" w:rsidRPr="008E6D53" w:rsidRDefault="004F5CB1" w:rsidP="008E6D53">
                      <w:pPr>
                        <w:pStyle w:val="NormalWeb"/>
                        <w:spacing w:before="0" w:beforeAutospacing="0" w:after="120" w:afterAutospacing="0" w:line="256" w:lineRule="auto"/>
                        <w:jc w:val="right"/>
                      </w:pPr>
                      <w:r>
                        <w:t>01/12/2021</w:t>
                      </w:r>
                    </w:p>
                    <w:p w:rsidR="004F5CB1" w:rsidRDefault="004F5CB1" w:rsidP="008E6D53">
                      <w:pPr>
                        <w:pStyle w:val="NormalWeb"/>
                        <w:spacing w:before="0" w:beforeAutospacing="0" w:after="160" w:afterAutospacing="0" w:line="256" w:lineRule="auto"/>
                      </w:pPr>
                      <w:r>
                        <w:rPr>
                          <w:rFonts w:ascii="Arial" w:eastAsia="Calibri" w:hAnsi="Arial"/>
                          <w:b/>
                          <w:bCs/>
                          <w:color w:val="112B43"/>
                          <w:kern w:val="24"/>
                          <w:sz w:val="32"/>
                          <w:szCs w:val="32"/>
                        </w:rPr>
                        <w:t> </w:t>
                      </w:r>
                    </w:p>
                  </w:txbxContent>
                </v:textbox>
              </v:shape>
            </w:pict>
          </mc:Fallback>
        </mc:AlternateContent>
      </w:r>
      <w:r w:rsidR="00A61A45">
        <w:br w:type="page"/>
      </w:r>
    </w:p>
    <w:p w:rsidR="0057250C" w:rsidRDefault="0057250C">
      <w:pPr>
        <w:rPr>
          <w:rFonts w:asciiTheme="majorHAnsi" w:eastAsiaTheme="majorEastAsia" w:hAnsiTheme="majorHAnsi" w:cstheme="majorBidi"/>
          <w:color w:val="2E74B5" w:themeColor="accent1" w:themeShade="BF"/>
          <w:sz w:val="26"/>
          <w:szCs w:val="26"/>
        </w:rPr>
      </w:pPr>
      <w:r>
        <w:lastRenderedPageBreak/>
        <w:br w:type="page"/>
      </w:r>
    </w:p>
    <w:p w:rsidR="00301038" w:rsidRDefault="00301038"/>
    <w:sdt>
      <w:sdtPr>
        <w:rPr>
          <w:rFonts w:eastAsiaTheme="minorHAnsi" w:cstheme="minorBidi"/>
          <w:color w:val="auto"/>
          <w:sz w:val="22"/>
          <w:szCs w:val="22"/>
          <w:lang w:eastAsia="en-US"/>
        </w:rPr>
        <w:id w:val="-2099400584"/>
        <w:docPartObj>
          <w:docPartGallery w:val="Table of Contents"/>
          <w:docPartUnique/>
        </w:docPartObj>
      </w:sdtPr>
      <w:sdtEndPr>
        <w:rPr>
          <w:b/>
          <w:bCs/>
        </w:rPr>
      </w:sdtEndPr>
      <w:sdtContent>
        <w:p w:rsidR="00301038" w:rsidRPr="00136132" w:rsidRDefault="00301038">
          <w:pPr>
            <w:pStyle w:val="En-ttedetabledesmatires"/>
          </w:pPr>
          <w:r w:rsidRPr="00136132">
            <w:t>Table des matières</w:t>
          </w:r>
        </w:p>
        <w:p w:rsidR="00B243E2" w:rsidRDefault="00301038">
          <w:pPr>
            <w:pStyle w:val="TM1"/>
            <w:tabs>
              <w:tab w:val="left" w:pos="440"/>
              <w:tab w:val="right" w:leader="dot" w:pos="9062"/>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89543906" w:history="1">
            <w:r w:rsidR="00B243E2" w:rsidRPr="00A901E2">
              <w:rPr>
                <w:rStyle w:val="Lienhypertexte"/>
                <w:noProof/>
              </w:rPr>
              <w:t>1.</w:t>
            </w:r>
            <w:r w:rsidR="00B243E2">
              <w:rPr>
                <w:rFonts w:asciiTheme="minorHAnsi" w:eastAsiaTheme="minorEastAsia" w:hAnsiTheme="minorHAnsi"/>
                <w:noProof/>
                <w:lang w:eastAsia="fr-FR"/>
              </w:rPr>
              <w:tab/>
            </w:r>
            <w:r w:rsidR="00B243E2" w:rsidRPr="00A901E2">
              <w:rPr>
                <w:rStyle w:val="Lienhypertexte"/>
                <w:noProof/>
              </w:rPr>
              <w:t>Introduction</w:t>
            </w:r>
            <w:r w:rsidR="00B243E2">
              <w:rPr>
                <w:noProof/>
                <w:webHidden/>
              </w:rPr>
              <w:tab/>
            </w:r>
            <w:r w:rsidR="00B243E2">
              <w:rPr>
                <w:noProof/>
                <w:webHidden/>
              </w:rPr>
              <w:fldChar w:fldCharType="begin"/>
            </w:r>
            <w:r w:rsidR="00B243E2">
              <w:rPr>
                <w:noProof/>
                <w:webHidden/>
              </w:rPr>
              <w:instrText xml:space="preserve"> PAGEREF _Toc89543906 \h </w:instrText>
            </w:r>
            <w:r w:rsidR="00B243E2">
              <w:rPr>
                <w:noProof/>
                <w:webHidden/>
              </w:rPr>
            </w:r>
            <w:r w:rsidR="00B243E2">
              <w:rPr>
                <w:noProof/>
                <w:webHidden/>
              </w:rPr>
              <w:fldChar w:fldCharType="separate"/>
            </w:r>
            <w:r w:rsidR="00B243E2">
              <w:rPr>
                <w:noProof/>
                <w:webHidden/>
              </w:rPr>
              <w:t>4</w:t>
            </w:r>
            <w:r w:rsidR="00B243E2">
              <w:rPr>
                <w:noProof/>
                <w:webHidden/>
              </w:rPr>
              <w:fldChar w:fldCharType="end"/>
            </w:r>
          </w:hyperlink>
        </w:p>
        <w:p w:rsidR="00B243E2" w:rsidRDefault="00B243E2">
          <w:pPr>
            <w:pStyle w:val="TM1"/>
            <w:tabs>
              <w:tab w:val="left" w:pos="440"/>
              <w:tab w:val="right" w:leader="dot" w:pos="9062"/>
            </w:tabs>
            <w:rPr>
              <w:rFonts w:asciiTheme="minorHAnsi" w:eastAsiaTheme="minorEastAsia" w:hAnsiTheme="minorHAnsi"/>
              <w:noProof/>
              <w:lang w:eastAsia="fr-FR"/>
            </w:rPr>
          </w:pPr>
          <w:hyperlink w:anchor="_Toc89543907" w:history="1">
            <w:r w:rsidRPr="00A901E2">
              <w:rPr>
                <w:rStyle w:val="Lienhypertexte"/>
                <w:noProof/>
              </w:rPr>
              <w:t>2.</w:t>
            </w:r>
            <w:r>
              <w:rPr>
                <w:rFonts w:asciiTheme="minorHAnsi" w:eastAsiaTheme="minorEastAsia" w:hAnsiTheme="minorHAnsi"/>
                <w:noProof/>
                <w:lang w:eastAsia="fr-FR"/>
              </w:rPr>
              <w:tab/>
            </w:r>
            <w:r w:rsidRPr="00A901E2">
              <w:rPr>
                <w:rStyle w:val="Lienhypertexte"/>
                <w:noProof/>
              </w:rPr>
              <w:t>Modèles de climat et données utilisées</w:t>
            </w:r>
            <w:r>
              <w:rPr>
                <w:noProof/>
                <w:webHidden/>
              </w:rPr>
              <w:tab/>
            </w:r>
            <w:r>
              <w:rPr>
                <w:noProof/>
                <w:webHidden/>
              </w:rPr>
              <w:fldChar w:fldCharType="begin"/>
            </w:r>
            <w:r>
              <w:rPr>
                <w:noProof/>
                <w:webHidden/>
              </w:rPr>
              <w:instrText xml:space="preserve"> PAGEREF _Toc89543907 \h </w:instrText>
            </w:r>
            <w:r>
              <w:rPr>
                <w:noProof/>
                <w:webHidden/>
              </w:rPr>
            </w:r>
            <w:r>
              <w:rPr>
                <w:noProof/>
                <w:webHidden/>
              </w:rPr>
              <w:fldChar w:fldCharType="separate"/>
            </w:r>
            <w:r>
              <w:rPr>
                <w:noProof/>
                <w:webHidden/>
              </w:rPr>
              <w:t>5</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08" w:history="1">
            <w:r w:rsidRPr="00A901E2">
              <w:rPr>
                <w:rStyle w:val="Lienhypertexte"/>
                <w:noProof/>
              </w:rPr>
              <w:t>2.1.</w:t>
            </w:r>
            <w:r>
              <w:rPr>
                <w:rFonts w:asciiTheme="minorHAnsi" w:eastAsiaTheme="minorEastAsia" w:hAnsiTheme="minorHAnsi"/>
                <w:noProof/>
                <w:lang w:eastAsia="fr-FR"/>
              </w:rPr>
              <w:tab/>
            </w:r>
            <w:r w:rsidRPr="00A901E2">
              <w:rPr>
                <w:rStyle w:val="Lienhypertexte"/>
                <w:noProof/>
              </w:rPr>
              <w:t>Qu’est-ce qu’un modèle de climat ?</w:t>
            </w:r>
            <w:r>
              <w:rPr>
                <w:noProof/>
                <w:webHidden/>
              </w:rPr>
              <w:tab/>
            </w:r>
            <w:r>
              <w:rPr>
                <w:noProof/>
                <w:webHidden/>
              </w:rPr>
              <w:fldChar w:fldCharType="begin"/>
            </w:r>
            <w:r>
              <w:rPr>
                <w:noProof/>
                <w:webHidden/>
              </w:rPr>
              <w:instrText xml:space="preserve"> PAGEREF _Toc89543908 \h </w:instrText>
            </w:r>
            <w:r>
              <w:rPr>
                <w:noProof/>
                <w:webHidden/>
              </w:rPr>
            </w:r>
            <w:r>
              <w:rPr>
                <w:noProof/>
                <w:webHidden/>
              </w:rPr>
              <w:fldChar w:fldCharType="separate"/>
            </w:r>
            <w:r>
              <w:rPr>
                <w:noProof/>
                <w:webHidden/>
              </w:rPr>
              <w:t>5</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09" w:history="1">
            <w:r w:rsidRPr="00A901E2">
              <w:rPr>
                <w:rStyle w:val="Lienhypertexte"/>
                <w:noProof/>
              </w:rPr>
              <w:t>2.2.</w:t>
            </w:r>
            <w:r>
              <w:rPr>
                <w:rFonts w:asciiTheme="minorHAnsi" w:eastAsiaTheme="minorEastAsia" w:hAnsiTheme="minorHAnsi"/>
                <w:noProof/>
                <w:lang w:eastAsia="fr-FR"/>
              </w:rPr>
              <w:tab/>
            </w:r>
            <w:r w:rsidRPr="00A901E2">
              <w:rPr>
                <w:rStyle w:val="Lienhypertexte"/>
                <w:noProof/>
              </w:rPr>
              <w:t>Qu’est-ce que les expériences CMIP ?</w:t>
            </w:r>
            <w:r>
              <w:rPr>
                <w:noProof/>
                <w:webHidden/>
              </w:rPr>
              <w:tab/>
            </w:r>
            <w:r>
              <w:rPr>
                <w:noProof/>
                <w:webHidden/>
              </w:rPr>
              <w:fldChar w:fldCharType="begin"/>
            </w:r>
            <w:r>
              <w:rPr>
                <w:noProof/>
                <w:webHidden/>
              </w:rPr>
              <w:instrText xml:space="preserve"> PAGEREF _Toc89543909 \h </w:instrText>
            </w:r>
            <w:r>
              <w:rPr>
                <w:noProof/>
                <w:webHidden/>
              </w:rPr>
            </w:r>
            <w:r>
              <w:rPr>
                <w:noProof/>
                <w:webHidden/>
              </w:rPr>
              <w:fldChar w:fldCharType="separate"/>
            </w:r>
            <w:r>
              <w:rPr>
                <w:noProof/>
                <w:webHidden/>
              </w:rPr>
              <w:t>6</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10" w:history="1">
            <w:r w:rsidRPr="00A901E2">
              <w:rPr>
                <w:rStyle w:val="Lienhypertexte"/>
                <w:noProof/>
              </w:rPr>
              <w:t>2.3.</w:t>
            </w:r>
            <w:r>
              <w:rPr>
                <w:rFonts w:asciiTheme="minorHAnsi" w:eastAsiaTheme="minorEastAsia" w:hAnsiTheme="minorHAnsi"/>
                <w:noProof/>
                <w:lang w:eastAsia="fr-FR"/>
              </w:rPr>
              <w:tab/>
            </w:r>
            <w:r w:rsidRPr="00A901E2">
              <w:rPr>
                <w:rStyle w:val="Lienhypertexte"/>
                <w:noProof/>
              </w:rPr>
              <w:t>Quels sont les scénarios pour CMIP6 ?</w:t>
            </w:r>
            <w:r>
              <w:rPr>
                <w:noProof/>
                <w:webHidden/>
              </w:rPr>
              <w:tab/>
            </w:r>
            <w:r>
              <w:rPr>
                <w:noProof/>
                <w:webHidden/>
              </w:rPr>
              <w:fldChar w:fldCharType="begin"/>
            </w:r>
            <w:r>
              <w:rPr>
                <w:noProof/>
                <w:webHidden/>
              </w:rPr>
              <w:instrText xml:space="preserve"> PAGEREF _Toc89543910 \h </w:instrText>
            </w:r>
            <w:r>
              <w:rPr>
                <w:noProof/>
                <w:webHidden/>
              </w:rPr>
            </w:r>
            <w:r>
              <w:rPr>
                <w:noProof/>
                <w:webHidden/>
              </w:rPr>
              <w:fldChar w:fldCharType="separate"/>
            </w:r>
            <w:r>
              <w:rPr>
                <w:noProof/>
                <w:webHidden/>
              </w:rPr>
              <w:t>6</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11" w:history="1">
            <w:r w:rsidRPr="00A901E2">
              <w:rPr>
                <w:rStyle w:val="Lienhypertexte"/>
                <w:noProof/>
              </w:rPr>
              <w:t>2.4.</w:t>
            </w:r>
            <w:r>
              <w:rPr>
                <w:rFonts w:asciiTheme="minorHAnsi" w:eastAsiaTheme="minorEastAsia" w:hAnsiTheme="minorHAnsi"/>
                <w:noProof/>
                <w:lang w:eastAsia="fr-FR"/>
              </w:rPr>
              <w:tab/>
            </w:r>
            <w:r w:rsidRPr="00A901E2">
              <w:rPr>
                <w:rStyle w:val="Lienhypertexte"/>
                <w:noProof/>
              </w:rPr>
              <w:t>Le modèle IPSL-CM6A-LR</w:t>
            </w:r>
            <w:r>
              <w:rPr>
                <w:noProof/>
                <w:webHidden/>
              </w:rPr>
              <w:tab/>
            </w:r>
            <w:r>
              <w:rPr>
                <w:noProof/>
                <w:webHidden/>
              </w:rPr>
              <w:fldChar w:fldCharType="begin"/>
            </w:r>
            <w:r>
              <w:rPr>
                <w:noProof/>
                <w:webHidden/>
              </w:rPr>
              <w:instrText xml:space="preserve"> PAGEREF _Toc89543911 \h </w:instrText>
            </w:r>
            <w:r>
              <w:rPr>
                <w:noProof/>
                <w:webHidden/>
              </w:rPr>
            </w:r>
            <w:r>
              <w:rPr>
                <w:noProof/>
                <w:webHidden/>
              </w:rPr>
              <w:fldChar w:fldCharType="separate"/>
            </w:r>
            <w:r>
              <w:rPr>
                <w:noProof/>
                <w:webHidden/>
              </w:rPr>
              <w:t>7</w:t>
            </w:r>
            <w:r>
              <w:rPr>
                <w:noProof/>
                <w:webHidden/>
              </w:rPr>
              <w:fldChar w:fldCharType="end"/>
            </w:r>
          </w:hyperlink>
        </w:p>
        <w:p w:rsidR="00B243E2" w:rsidRDefault="00B243E2">
          <w:pPr>
            <w:pStyle w:val="TM3"/>
            <w:tabs>
              <w:tab w:val="left" w:pos="1320"/>
              <w:tab w:val="right" w:leader="dot" w:pos="9062"/>
            </w:tabs>
            <w:rPr>
              <w:rFonts w:asciiTheme="minorHAnsi" w:eastAsiaTheme="minorEastAsia" w:hAnsiTheme="minorHAnsi"/>
              <w:noProof/>
              <w:lang w:eastAsia="fr-FR"/>
            </w:rPr>
          </w:pPr>
          <w:hyperlink w:anchor="_Toc89543912" w:history="1">
            <w:r w:rsidRPr="00A901E2">
              <w:rPr>
                <w:rStyle w:val="Lienhypertexte"/>
                <w:noProof/>
              </w:rPr>
              <w:t>2.4.1.</w:t>
            </w:r>
            <w:r>
              <w:rPr>
                <w:rFonts w:asciiTheme="minorHAnsi" w:eastAsiaTheme="minorEastAsia" w:hAnsiTheme="minorHAnsi"/>
                <w:noProof/>
                <w:lang w:eastAsia="fr-FR"/>
              </w:rPr>
              <w:tab/>
            </w:r>
            <w:r w:rsidRPr="00A901E2">
              <w:rPr>
                <w:rStyle w:val="Lienhypertexte"/>
                <w:noProof/>
              </w:rPr>
              <w:t>Résolution du modèle</w:t>
            </w:r>
            <w:r>
              <w:rPr>
                <w:noProof/>
                <w:webHidden/>
              </w:rPr>
              <w:tab/>
            </w:r>
            <w:r>
              <w:rPr>
                <w:noProof/>
                <w:webHidden/>
              </w:rPr>
              <w:fldChar w:fldCharType="begin"/>
            </w:r>
            <w:r>
              <w:rPr>
                <w:noProof/>
                <w:webHidden/>
              </w:rPr>
              <w:instrText xml:space="preserve"> PAGEREF _Toc89543912 \h </w:instrText>
            </w:r>
            <w:r>
              <w:rPr>
                <w:noProof/>
                <w:webHidden/>
              </w:rPr>
            </w:r>
            <w:r>
              <w:rPr>
                <w:noProof/>
                <w:webHidden/>
              </w:rPr>
              <w:fldChar w:fldCharType="separate"/>
            </w:r>
            <w:r>
              <w:rPr>
                <w:noProof/>
                <w:webHidden/>
              </w:rPr>
              <w:t>8</w:t>
            </w:r>
            <w:r>
              <w:rPr>
                <w:noProof/>
                <w:webHidden/>
              </w:rPr>
              <w:fldChar w:fldCharType="end"/>
            </w:r>
          </w:hyperlink>
        </w:p>
        <w:p w:rsidR="00B243E2" w:rsidRDefault="00B243E2">
          <w:pPr>
            <w:pStyle w:val="TM3"/>
            <w:tabs>
              <w:tab w:val="left" w:pos="1320"/>
              <w:tab w:val="right" w:leader="dot" w:pos="9062"/>
            </w:tabs>
            <w:rPr>
              <w:rFonts w:asciiTheme="minorHAnsi" w:eastAsiaTheme="minorEastAsia" w:hAnsiTheme="minorHAnsi"/>
              <w:noProof/>
              <w:lang w:eastAsia="fr-FR"/>
            </w:rPr>
          </w:pPr>
          <w:hyperlink w:anchor="_Toc89543913" w:history="1">
            <w:r w:rsidRPr="00A901E2">
              <w:rPr>
                <w:rStyle w:val="Lienhypertexte"/>
                <w:noProof/>
              </w:rPr>
              <w:t>2.4.2.</w:t>
            </w:r>
            <w:r>
              <w:rPr>
                <w:rFonts w:asciiTheme="minorHAnsi" w:eastAsiaTheme="minorEastAsia" w:hAnsiTheme="minorHAnsi"/>
                <w:noProof/>
                <w:lang w:eastAsia="fr-FR"/>
              </w:rPr>
              <w:tab/>
            </w:r>
            <w:r w:rsidRPr="00A901E2">
              <w:rPr>
                <w:rStyle w:val="Lienhypertexte"/>
                <w:noProof/>
              </w:rPr>
              <w:t>Choix du member_id</w:t>
            </w:r>
            <w:r>
              <w:rPr>
                <w:noProof/>
                <w:webHidden/>
              </w:rPr>
              <w:tab/>
            </w:r>
            <w:r>
              <w:rPr>
                <w:noProof/>
                <w:webHidden/>
              </w:rPr>
              <w:fldChar w:fldCharType="begin"/>
            </w:r>
            <w:r>
              <w:rPr>
                <w:noProof/>
                <w:webHidden/>
              </w:rPr>
              <w:instrText xml:space="preserve"> PAGEREF _Toc89543913 \h </w:instrText>
            </w:r>
            <w:r>
              <w:rPr>
                <w:noProof/>
                <w:webHidden/>
              </w:rPr>
            </w:r>
            <w:r>
              <w:rPr>
                <w:noProof/>
                <w:webHidden/>
              </w:rPr>
              <w:fldChar w:fldCharType="separate"/>
            </w:r>
            <w:r>
              <w:rPr>
                <w:noProof/>
                <w:webHidden/>
              </w:rPr>
              <w:t>8</w:t>
            </w:r>
            <w:r>
              <w:rPr>
                <w:noProof/>
                <w:webHidden/>
              </w:rPr>
              <w:fldChar w:fldCharType="end"/>
            </w:r>
          </w:hyperlink>
        </w:p>
        <w:p w:rsidR="00B243E2" w:rsidRDefault="00B243E2">
          <w:pPr>
            <w:pStyle w:val="TM1"/>
            <w:tabs>
              <w:tab w:val="left" w:pos="440"/>
              <w:tab w:val="right" w:leader="dot" w:pos="9062"/>
            </w:tabs>
            <w:rPr>
              <w:rFonts w:asciiTheme="minorHAnsi" w:eastAsiaTheme="minorEastAsia" w:hAnsiTheme="minorHAnsi"/>
              <w:noProof/>
              <w:lang w:eastAsia="fr-FR"/>
            </w:rPr>
          </w:pPr>
          <w:hyperlink w:anchor="_Toc89543914" w:history="1">
            <w:r w:rsidRPr="00A901E2">
              <w:rPr>
                <w:rStyle w:val="Lienhypertexte"/>
                <w:noProof/>
              </w:rPr>
              <w:t>3.</w:t>
            </w:r>
            <w:r>
              <w:rPr>
                <w:rFonts w:asciiTheme="minorHAnsi" w:eastAsiaTheme="minorEastAsia" w:hAnsiTheme="minorHAnsi"/>
                <w:noProof/>
                <w:lang w:eastAsia="fr-FR"/>
              </w:rPr>
              <w:tab/>
            </w:r>
            <w:r w:rsidRPr="00A901E2">
              <w:rPr>
                <w:rStyle w:val="Lienhypertexte"/>
                <w:noProof/>
              </w:rPr>
              <w:t>Mise en évidence et analyse du biais de température sur les HMA</w:t>
            </w:r>
            <w:r>
              <w:rPr>
                <w:noProof/>
                <w:webHidden/>
              </w:rPr>
              <w:tab/>
            </w:r>
            <w:r>
              <w:rPr>
                <w:noProof/>
                <w:webHidden/>
              </w:rPr>
              <w:fldChar w:fldCharType="begin"/>
            </w:r>
            <w:r>
              <w:rPr>
                <w:noProof/>
                <w:webHidden/>
              </w:rPr>
              <w:instrText xml:space="preserve"> PAGEREF _Toc89543914 \h </w:instrText>
            </w:r>
            <w:r>
              <w:rPr>
                <w:noProof/>
                <w:webHidden/>
              </w:rPr>
            </w:r>
            <w:r>
              <w:rPr>
                <w:noProof/>
                <w:webHidden/>
              </w:rPr>
              <w:fldChar w:fldCharType="separate"/>
            </w:r>
            <w:r>
              <w:rPr>
                <w:noProof/>
                <w:webHidden/>
              </w:rPr>
              <w:t>8</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15" w:history="1">
            <w:r w:rsidRPr="00A901E2">
              <w:rPr>
                <w:rStyle w:val="Lienhypertexte"/>
                <w:noProof/>
              </w:rPr>
              <w:t>3.1.</w:t>
            </w:r>
            <w:r>
              <w:rPr>
                <w:rFonts w:asciiTheme="minorHAnsi" w:eastAsiaTheme="minorEastAsia" w:hAnsiTheme="minorHAnsi"/>
                <w:noProof/>
                <w:lang w:eastAsia="fr-FR"/>
              </w:rPr>
              <w:tab/>
            </w:r>
            <w:r w:rsidRPr="00A901E2">
              <w:rPr>
                <w:rStyle w:val="Lienhypertexte"/>
                <w:noProof/>
              </w:rPr>
              <w:t>Mise en évidence – Comparaison « modèle / observations »</w:t>
            </w:r>
            <w:r>
              <w:rPr>
                <w:noProof/>
                <w:webHidden/>
              </w:rPr>
              <w:tab/>
            </w:r>
            <w:r>
              <w:rPr>
                <w:noProof/>
                <w:webHidden/>
              </w:rPr>
              <w:fldChar w:fldCharType="begin"/>
            </w:r>
            <w:r>
              <w:rPr>
                <w:noProof/>
                <w:webHidden/>
              </w:rPr>
              <w:instrText xml:space="preserve"> PAGEREF _Toc89543915 \h </w:instrText>
            </w:r>
            <w:r>
              <w:rPr>
                <w:noProof/>
                <w:webHidden/>
              </w:rPr>
            </w:r>
            <w:r>
              <w:rPr>
                <w:noProof/>
                <w:webHidden/>
              </w:rPr>
              <w:fldChar w:fldCharType="separate"/>
            </w:r>
            <w:r>
              <w:rPr>
                <w:noProof/>
                <w:webHidden/>
              </w:rPr>
              <w:t>8</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16" w:history="1">
            <w:r w:rsidRPr="00A901E2">
              <w:rPr>
                <w:rStyle w:val="Lienhypertexte"/>
                <w:noProof/>
              </w:rPr>
              <w:t>3.2.</w:t>
            </w:r>
            <w:r>
              <w:rPr>
                <w:rFonts w:asciiTheme="minorHAnsi" w:eastAsiaTheme="minorEastAsia" w:hAnsiTheme="minorHAnsi"/>
                <w:noProof/>
                <w:lang w:eastAsia="fr-FR"/>
              </w:rPr>
              <w:tab/>
            </w:r>
            <w:r w:rsidRPr="00A901E2">
              <w:rPr>
                <w:rStyle w:val="Lienhypertexte"/>
                <w:noProof/>
              </w:rPr>
              <w:t>Saisonnalité et évolution du biais avec l’altitude</w:t>
            </w:r>
            <w:r>
              <w:rPr>
                <w:noProof/>
                <w:webHidden/>
              </w:rPr>
              <w:tab/>
            </w:r>
            <w:r>
              <w:rPr>
                <w:noProof/>
                <w:webHidden/>
              </w:rPr>
              <w:fldChar w:fldCharType="begin"/>
            </w:r>
            <w:r>
              <w:rPr>
                <w:noProof/>
                <w:webHidden/>
              </w:rPr>
              <w:instrText xml:space="preserve"> PAGEREF _Toc89543916 \h </w:instrText>
            </w:r>
            <w:r>
              <w:rPr>
                <w:noProof/>
                <w:webHidden/>
              </w:rPr>
            </w:r>
            <w:r>
              <w:rPr>
                <w:noProof/>
                <w:webHidden/>
              </w:rPr>
              <w:fldChar w:fldCharType="separate"/>
            </w:r>
            <w:r>
              <w:rPr>
                <w:noProof/>
                <w:webHidden/>
              </w:rPr>
              <w:t>11</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17" w:history="1">
            <w:r w:rsidRPr="00A901E2">
              <w:rPr>
                <w:rStyle w:val="Lienhypertexte"/>
                <w:noProof/>
              </w:rPr>
              <w:t>3.3.</w:t>
            </w:r>
            <w:r>
              <w:rPr>
                <w:rFonts w:asciiTheme="minorHAnsi" w:eastAsiaTheme="minorEastAsia" w:hAnsiTheme="minorHAnsi"/>
                <w:noProof/>
                <w:lang w:eastAsia="fr-FR"/>
              </w:rPr>
              <w:tab/>
            </w:r>
            <w:r w:rsidRPr="00A901E2">
              <w:rPr>
                <w:rStyle w:val="Lienhypertexte"/>
                <w:noProof/>
              </w:rPr>
              <w:t>Lien entre biais de température et biais de couverture de neige</w:t>
            </w:r>
            <w:r>
              <w:rPr>
                <w:noProof/>
                <w:webHidden/>
              </w:rPr>
              <w:tab/>
            </w:r>
            <w:r>
              <w:rPr>
                <w:noProof/>
                <w:webHidden/>
              </w:rPr>
              <w:fldChar w:fldCharType="begin"/>
            </w:r>
            <w:r>
              <w:rPr>
                <w:noProof/>
                <w:webHidden/>
              </w:rPr>
              <w:instrText xml:space="preserve"> PAGEREF _Toc89543917 \h </w:instrText>
            </w:r>
            <w:r>
              <w:rPr>
                <w:noProof/>
                <w:webHidden/>
              </w:rPr>
            </w:r>
            <w:r>
              <w:rPr>
                <w:noProof/>
                <w:webHidden/>
              </w:rPr>
              <w:fldChar w:fldCharType="separate"/>
            </w:r>
            <w:r>
              <w:rPr>
                <w:noProof/>
                <w:webHidden/>
              </w:rPr>
              <w:t>14</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18" w:history="1">
            <w:r w:rsidRPr="00A901E2">
              <w:rPr>
                <w:rStyle w:val="Lienhypertexte"/>
                <w:noProof/>
              </w:rPr>
              <w:t>3.4.</w:t>
            </w:r>
            <w:r>
              <w:rPr>
                <w:rFonts w:asciiTheme="minorHAnsi" w:eastAsiaTheme="minorEastAsia" w:hAnsiTheme="minorHAnsi"/>
                <w:noProof/>
                <w:lang w:eastAsia="fr-FR"/>
              </w:rPr>
              <w:tab/>
            </w:r>
            <w:r w:rsidRPr="00A901E2">
              <w:rPr>
                <w:rStyle w:val="Lienhypertexte"/>
                <w:noProof/>
              </w:rPr>
              <w:t>Lien entre biais de température et résolution du modèle</w:t>
            </w:r>
            <w:r>
              <w:rPr>
                <w:noProof/>
                <w:webHidden/>
              </w:rPr>
              <w:tab/>
            </w:r>
            <w:r>
              <w:rPr>
                <w:noProof/>
                <w:webHidden/>
              </w:rPr>
              <w:fldChar w:fldCharType="begin"/>
            </w:r>
            <w:r>
              <w:rPr>
                <w:noProof/>
                <w:webHidden/>
              </w:rPr>
              <w:instrText xml:space="preserve"> PAGEREF _Toc89543918 \h </w:instrText>
            </w:r>
            <w:r>
              <w:rPr>
                <w:noProof/>
                <w:webHidden/>
              </w:rPr>
            </w:r>
            <w:r>
              <w:rPr>
                <w:noProof/>
                <w:webHidden/>
              </w:rPr>
              <w:fldChar w:fldCharType="separate"/>
            </w:r>
            <w:r>
              <w:rPr>
                <w:noProof/>
                <w:webHidden/>
              </w:rPr>
              <w:t>16</w:t>
            </w:r>
            <w:r>
              <w:rPr>
                <w:noProof/>
                <w:webHidden/>
              </w:rPr>
              <w:fldChar w:fldCharType="end"/>
            </w:r>
          </w:hyperlink>
        </w:p>
        <w:p w:rsidR="00B243E2" w:rsidRDefault="00B243E2">
          <w:pPr>
            <w:pStyle w:val="TM1"/>
            <w:tabs>
              <w:tab w:val="left" w:pos="440"/>
              <w:tab w:val="right" w:leader="dot" w:pos="9062"/>
            </w:tabs>
            <w:rPr>
              <w:rFonts w:asciiTheme="minorHAnsi" w:eastAsiaTheme="minorEastAsia" w:hAnsiTheme="minorHAnsi"/>
              <w:noProof/>
              <w:lang w:eastAsia="fr-FR"/>
            </w:rPr>
          </w:pPr>
          <w:hyperlink w:anchor="_Toc89543919" w:history="1">
            <w:r w:rsidRPr="00A901E2">
              <w:rPr>
                <w:rStyle w:val="Lienhypertexte"/>
                <w:noProof/>
              </w:rPr>
              <w:t>4.</w:t>
            </w:r>
            <w:r>
              <w:rPr>
                <w:rFonts w:asciiTheme="minorHAnsi" w:eastAsiaTheme="minorEastAsia" w:hAnsiTheme="minorHAnsi"/>
                <w:noProof/>
                <w:lang w:eastAsia="fr-FR"/>
              </w:rPr>
              <w:tab/>
            </w:r>
            <w:r w:rsidRPr="00A901E2">
              <w:rPr>
                <w:rStyle w:val="Lienhypertexte"/>
                <w:noProof/>
              </w:rPr>
              <w:t>Projections climatiques sur les HMA pour le 21</w:t>
            </w:r>
            <w:r w:rsidRPr="00A901E2">
              <w:rPr>
                <w:rStyle w:val="Lienhypertexte"/>
                <w:noProof/>
                <w:vertAlign w:val="superscript"/>
              </w:rPr>
              <w:t>ième</w:t>
            </w:r>
            <w:r w:rsidRPr="00A901E2">
              <w:rPr>
                <w:rStyle w:val="Lienhypertexte"/>
                <w:noProof/>
              </w:rPr>
              <w:t xml:space="preserve"> siècle</w:t>
            </w:r>
            <w:r>
              <w:rPr>
                <w:noProof/>
                <w:webHidden/>
              </w:rPr>
              <w:tab/>
            </w:r>
            <w:r>
              <w:rPr>
                <w:noProof/>
                <w:webHidden/>
              </w:rPr>
              <w:fldChar w:fldCharType="begin"/>
            </w:r>
            <w:r>
              <w:rPr>
                <w:noProof/>
                <w:webHidden/>
              </w:rPr>
              <w:instrText xml:space="preserve"> PAGEREF _Toc89543919 \h </w:instrText>
            </w:r>
            <w:r>
              <w:rPr>
                <w:noProof/>
                <w:webHidden/>
              </w:rPr>
            </w:r>
            <w:r>
              <w:rPr>
                <w:noProof/>
                <w:webHidden/>
              </w:rPr>
              <w:fldChar w:fldCharType="separate"/>
            </w:r>
            <w:r>
              <w:rPr>
                <w:noProof/>
                <w:webHidden/>
              </w:rPr>
              <w:t>17</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20" w:history="1">
            <w:r w:rsidRPr="00A901E2">
              <w:rPr>
                <w:rStyle w:val="Lienhypertexte"/>
                <w:noProof/>
              </w:rPr>
              <w:t>4.1.</w:t>
            </w:r>
            <w:r>
              <w:rPr>
                <w:rFonts w:asciiTheme="minorHAnsi" w:eastAsiaTheme="minorEastAsia" w:hAnsiTheme="minorHAnsi"/>
                <w:noProof/>
                <w:lang w:eastAsia="fr-FR"/>
              </w:rPr>
              <w:tab/>
            </w:r>
            <w:r w:rsidRPr="00A901E2">
              <w:rPr>
                <w:rStyle w:val="Lienhypertexte"/>
                <w:noProof/>
              </w:rPr>
              <w:t>Méthodologie</w:t>
            </w:r>
            <w:r>
              <w:rPr>
                <w:noProof/>
                <w:webHidden/>
              </w:rPr>
              <w:tab/>
            </w:r>
            <w:r>
              <w:rPr>
                <w:noProof/>
                <w:webHidden/>
              </w:rPr>
              <w:fldChar w:fldCharType="begin"/>
            </w:r>
            <w:r>
              <w:rPr>
                <w:noProof/>
                <w:webHidden/>
              </w:rPr>
              <w:instrText xml:space="preserve"> PAGEREF _Toc89543920 \h </w:instrText>
            </w:r>
            <w:r>
              <w:rPr>
                <w:noProof/>
                <w:webHidden/>
              </w:rPr>
            </w:r>
            <w:r>
              <w:rPr>
                <w:noProof/>
                <w:webHidden/>
              </w:rPr>
              <w:fldChar w:fldCharType="separate"/>
            </w:r>
            <w:r>
              <w:rPr>
                <w:noProof/>
                <w:webHidden/>
              </w:rPr>
              <w:t>17</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21" w:history="1">
            <w:r w:rsidRPr="00A901E2">
              <w:rPr>
                <w:rStyle w:val="Lienhypertexte"/>
                <w:noProof/>
              </w:rPr>
              <w:t>4.2.</w:t>
            </w:r>
            <w:r>
              <w:rPr>
                <w:rFonts w:asciiTheme="minorHAnsi" w:eastAsiaTheme="minorEastAsia" w:hAnsiTheme="minorHAnsi"/>
                <w:noProof/>
                <w:lang w:eastAsia="fr-FR"/>
              </w:rPr>
              <w:tab/>
            </w:r>
            <w:r w:rsidRPr="00A901E2">
              <w:rPr>
                <w:rStyle w:val="Lienhypertexte"/>
                <w:noProof/>
              </w:rPr>
              <w:t>Résultats</w:t>
            </w:r>
            <w:r>
              <w:rPr>
                <w:noProof/>
                <w:webHidden/>
              </w:rPr>
              <w:tab/>
            </w:r>
            <w:r>
              <w:rPr>
                <w:noProof/>
                <w:webHidden/>
              </w:rPr>
              <w:fldChar w:fldCharType="begin"/>
            </w:r>
            <w:r>
              <w:rPr>
                <w:noProof/>
                <w:webHidden/>
              </w:rPr>
              <w:instrText xml:space="preserve"> PAGEREF _Toc89543921 \h </w:instrText>
            </w:r>
            <w:r>
              <w:rPr>
                <w:noProof/>
                <w:webHidden/>
              </w:rPr>
            </w:r>
            <w:r>
              <w:rPr>
                <w:noProof/>
                <w:webHidden/>
              </w:rPr>
              <w:fldChar w:fldCharType="separate"/>
            </w:r>
            <w:r>
              <w:rPr>
                <w:noProof/>
                <w:webHidden/>
              </w:rPr>
              <w:t>18</w:t>
            </w:r>
            <w:r>
              <w:rPr>
                <w:noProof/>
                <w:webHidden/>
              </w:rPr>
              <w:fldChar w:fldCharType="end"/>
            </w:r>
          </w:hyperlink>
        </w:p>
        <w:p w:rsidR="00B243E2" w:rsidRDefault="00B243E2">
          <w:pPr>
            <w:pStyle w:val="TM2"/>
            <w:tabs>
              <w:tab w:val="left" w:pos="880"/>
              <w:tab w:val="right" w:leader="dot" w:pos="9062"/>
            </w:tabs>
            <w:rPr>
              <w:rFonts w:asciiTheme="minorHAnsi" w:eastAsiaTheme="minorEastAsia" w:hAnsiTheme="minorHAnsi"/>
              <w:noProof/>
              <w:lang w:eastAsia="fr-FR"/>
            </w:rPr>
          </w:pPr>
          <w:hyperlink w:anchor="_Toc89543922" w:history="1">
            <w:r w:rsidRPr="00A901E2">
              <w:rPr>
                <w:rStyle w:val="Lienhypertexte"/>
                <w:noProof/>
              </w:rPr>
              <w:t>4.3.</w:t>
            </w:r>
            <w:r>
              <w:rPr>
                <w:rFonts w:asciiTheme="minorHAnsi" w:eastAsiaTheme="minorEastAsia" w:hAnsiTheme="minorHAnsi"/>
                <w:noProof/>
                <w:lang w:eastAsia="fr-FR"/>
              </w:rPr>
              <w:tab/>
            </w:r>
            <w:r w:rsidRPr="00A901E2">
              <w:rPr>
                <w:rStyle w:val="Lienhypertexte"/>
                <w:noProof/>
              </w:rPr>
              <w:t>Discussion</w:t>
            </w:r>
            <w:r>
              <w:rPr>
                <w:noProof/>
                <w:webHidden/>
              </w:rPr>
              <w:tab/>
            </w:r>
            <w:r>
              <w:rPr>
                <w:noProof/>
                <w:webHidden/>
              </w:rPr>
              <w:fldChar w:fldCharType="begin"/>
            </w:r>
            <w:r>
              <w:rPr>
                <w:noProof/>
                <w:webHidden/>
              </w:rPr>
              <w:instrText xml:space="preserve"> PAGEREF _Toc89543922 \h </w:instrText>
            </w:r>
            <w:r>
              <w:rPr>
                <w:noProof/>
                <w:webHidden/>
              </w:rPr>
            </w:r>
            <w:r>
              <w:rPr>
                <w:noProof/>
                <w:webHidden/>
              </w:rPr>
              <w:fldChar w:fldCharType="separate"/>
            </w:r>
            <w:r>
              <w:rPr>
                <w:noProof/>
                <w:webHidden/>
              </w:rPr>
              <w:t>19</w:t>
            </w:r>
            <w:r>
              <w:rPr>
                <w:noProof/>
                <w:webHidden/>
              </w:rPr>
              <w:fldChar w:fldCharType="end"/>
            </w:r>
          </w:hyperlink>
        </w:p>
        <w:p w:rsidR="00B243E2" w:rsidRDefault="00B243E2">
          <w:pPr>
            <w:pStyle w:val="TM1"/>
            <w:tabs>
              <w:tab w:val="right" w:leader="dot" w:pos="9062"/>
            </w:tabs>
            <w:rPr>
              <w:rFonts w:asciiTheme="minorHAnsi" w:eastAsiaTheme="minorEastAsia" w:hAnsiTheme="minorHAnsi"/>
              <w:noProof/>
              <w:lang w:eastAsia="fr-FR"/>
            </w:rPr>
          </w:pPr>
          <w:hyperlink w:anchor="_Toc89543923" w:history="1">
            <w:r w:rsidRPr="00A901E2">
              <w:rPr>
                <w:rStyle w:val="Lienhypertexte"/>
                <w:noProof/>
              </w:rPr>
              <w:t>Conclusion</w:t>
            </w:r>
            <w:r>
              <w:rPr>
                <w:noProof/>
                <w:webHidden/>
              </w:rPr>
              <w:tab/>
            </w:r>
            <w:r>
              <w:rPr>
                <w:noProof/>
                <w:webHidden/>
              </w:rPr>
              <w:fldChar w:fldCharType="begin"/>
            </w:r>
            <w:r>
              <w:rPr>
                <w:noProof/>
                <w:webHidden/>
              </w:rPr>
              <w:instrText xml:space="preserve"> PAGEREF _Toc89543923 \h </w:instrText>
            </w:r>
            <w:r>
              <w:rPr>
                <w:noProof/>
                <w:webHidden/>
              </w:rPr>
            </w:r>
            <w:r>
              <w:rPr>
                <w:noProof/>
                <w:webHidden/>
              </w:rPr>
              <w:fldChar w:fldCharType="separate"/>
            </w:r>
            <w:r>
              <w:rPr>
                <w:noProof/>
                <w:webHidden/>
              </w:rPr>
              <w:t>20</w:t>
            </w:r>
            <w:r>
              <w:rPr>
                <w:noProof/>
                <w:webHidden/>
              </w:rPr>
              <w:fldChar w:fldCharType="end"/>
            </w:r>
          </w:hyperlink>
        </w:p>
        <w:p w:rsidR="00B243E2" w:rsidRDefault="00B243E2">
          <w:pPr>
            <w:pStyle w:val="TM1"/>
            <w:tabs>
              <w:tab w:val="right" w:leader="dot" w:pos="9062"/>
            </w:tabs>
            <w:rPr>
              <w:rFonts w:asciiTheme="minorHAnsi" w:eastAsiaTheme="minorEastAsia" w:hAnsiTheme="minorHAnsi"/>
              <w:noProof/>
              <w:lang w:eastAsia="fr-FR"/>
            </w:rPr>
          </w:pPr>
          <w:hyperlink w:anchor="_Toc89543924" w:history="1">
            <w:r w:rsidRPr="00A901E2">
              <w:rPr>
                <w:rStyle w:val="Lienhypertexte"/>
                <w:noProof/>
              </w:rPr>
              <w:t>Références</w:t>
            </w:r>
            <w:r>
              <w:rPr>
                <w:noProof/>
                <w:webHidden/>
              </w:rPr>
              <w:tab/>
            </w:r>
            <w:r>
              <w:rPr>
                <w:noProof/>
                <w:webHidden/>
              </w:rPr>
              <w:fldChar w:fldCharType="begin"/>
            </w:r>
            <w:r>
              <w:rPr>
                <w:noProof/>
                <w:webHidden/>
              </w:rPr>
              <w:instrText xml:space="preserve"> PAGEREF _Toc89543924 \h </w:instrText>
            </w:r>
            <w:r>
              <w:rPr>
                <w:noProof/>
                <w:webHidden/>
              </w:rPr>
            </w:r>
            <w:r>
              <w:rPr>
                <w:noProof/>
                <w:webHidden/>
              </w:rPr>
              <w:fldChar w:fldCharType="separate"/>
            </w:r>
            <w:r>
              <w:rPr>
                <w:noProof/>
                <w:webHidden/>
              </w:rPr>
              <w:t>21</w:t>
            </w:r>
            <w:r>
              <w:rPr>
                <w:noProof/>
                <w:webHidden/>
              </w:rPr>
              <w:fldChar w:fldCharType="end"/>
            </w:r>
          </w:hyperlink>
        </w:p>
        <w:p w:rsidR="00301038" w:rsidRDefault="00301038">
          <w:r>
            <w:rPr>
              <w:b/>
              <w:bCs/>
            </w:rPr>
            <w:fldChar w:fldCharType="end"/>
          </w:r>
        </w:p>
      </w:sdtContent>
    </w:sdt>
    <w:p w:rsidR="00301038" w:rsidRDefault="00301038">
      <w:pPr>
        <w:rPr>
          <w:rFonts w:asciiTheme="majorHAnsi" w:eastAsiaTheme="majorEastAsia" w:hAnsiTheme="majorHAnsi" w:cstheme="majorBidi"/>
          <w:color w:val="2E74B5" w:themeColor="accent1" w:themeShade="BF"/>
          <w:sz w:val="32"/>
          <w:szCs w:val="32"/>
        </w:rPr>
      </w:pPr>
      <w:r>
        <w:br w:type="page"/>
      </w:r>
    </w:p>
    <w:p w:rsidR="0057250C" w:rsidRDefault="0057250C" w:rsidP="00DB2BAA">
      <w:pPr>
        <w:pStyle w:val="Titre1"/>
        <w:numPr>
          <w:ilvl w:val="0"/>
          <w:numId w:val="5"/>
        </w:numPr>
        <w:spacing w:after="240"/>
        <w:ind w:left="357" w:hanging="357"/>
      </w:pPr>
      <w:bookmarkStart w:id="0" w:name="_Toc89543906"/>
      <w:r>
        <w:lastRenderedPageBreak/>
        <w:t>Introduction</w:t>
      </w:r>
      <w:bookmarkEnd w:id="0"/>
    </w:p>
    <w:p w:rsidR="00B0642C" w:rsidRDefault="00B0642C" w:rsidP="009844F2">
      <w:pPr>
        <w:ind w:firstLine="357"/>
        <w:jc w:val="both"/>
      </w:pPr>
      <w:r>
        <w:t>La région des Hautes Montagnes d’Asie (HMA) inclus le Plateau Tibétain qui est l’un des plus hauts plateaux du monde avec une altitude moyenne de 4000m</w:t>
      </w:r>
      <w:r w:rsidR="008E2E14">
        <w:t xml:space="preserve"> (</w:t>
      </w:r>
      <w:r w:rsidR="008E2E14">
        <w:fldChar w:fldCharType="begin"/>
      </w:r>
      <w:r w:rsidR="008E2E14">
        <w:instrText xml:space="preserve"> REF _Ref89254999 \h </w:instrText>
      </w:r>
      <w:r w:rsidR="009844F2">
        <w:instrText xml:space="preserve"> \* MERGEFORMAT </w:instrText>
      </w:r>
      <w:r w:rsidR="008E2E14">
        <w:fldChar w:fldCharType="separate"/>
      </w:r>
      <w:r w:rsidR="008E2E14">
        <w:t xml:space="preserve">Figure </w:t>
      </w:r>
      <w:r w:rsidR="008E2E14">
        <w:rPr>
          <w:noProof/>
        </w:rPr>
        <w:t>1</w:t>
      </w:r>
      <w:r w:rsidR="008E2E14">
        <w:fldChar w:fldCharType="end"/>
      </w:r>
      <w:r w:rsidR="008E2E14">
        <w:t>)</w:t>
      </w:r>
      <w:r>
        <w:t>.</w:t>
      </w:r>
      <w:r w:rsidR="00DB2BAA">
        <w:t xml:space="preserve"> De fait il a une influence considérable sur le climat régional et de manière plus globale </w:t>
      </w:r>
      <w:r w:rsidR="00DB2BAA">
        <w:fldChar w:fldCharType="begin"/>
      </w:r>
      <w:r w:rsidR="00DB2BAA">
        <w:instrText xml:space="preserve"> ADDIN ZOTERO_ITEM CSL_CITATION {"citationID":"Axk98JEf","properties":{"formattedCitation":"(Orsolini et al. 2019)","plainCitation":"(Orsolini et al. 2019)","noteIndex":0},"citationItems":[{"id":47,"uris":["http://zotero.org/users/local/ke7xGvap/items/TP8U7SBN"],"uri":["http://zotero.org/users/local/ke7xGvap/items/TP8U7SBN"],"itemData":{"id":47,"type":"article-journal","abstract":"&lt;p&gt;&lt;strong class=\"journal-contentHeaderColor\"&gt;Abstract.&lt;/strong&gt; The Tibetan Plateau (TP) region, often referred to as the Third Pole, is the world's highest plateau and exerts a considerable influence on regional and global climate. The state of the snowpack over the TP is a major research focus due to its great impact on the headwaters of a dozen major Asian rivers. While many studies have attempted to validate atmospheric reanalyses over the TP area in terms of temperature or precipitation, there have been – remarkably – no studies aimed at systematically comparing the snow depth or snow cover in global reanalyses with satellite and in situ data. Yet, snow in reanalyses provides critical surface information for forecast systems from the medium to sub-seasonal timescales.&lt;/p&gt; &lt;p&gt;Here, snow depth and snow cover from four recent global reanalysis products, namely the European Centre for Medium-Range Weather Forecasts (ECMWF) ERA5 and ERA-Interim reanalyses, the Japanese 55-year Reanalysis (JRA-55) and the NASA Modern-Era Retrospective analysis for Research and Applications (MERRA-2), are inter-compared over the TP region. The reanalyses are evaluated against a set of 33 in situ station observations, as well as against the Interactive Multisensor Snow and Ice Mapping System (IMS) snow cover and a satellite microwave snow depth dataset. The high temporal correlation coefficient (0.78) between the IMS snow cover and the in situ observations provides confidence in the station data despite the relative paucity of in situ measurement sites and the harsh operating conditions.&lt;/p&gt; &lt;p&gt;While several reanalyses show a systematic overestimation of the snow depth or snow cover, the reanalyses that assimilate local in situ observations or IMS snow cover are better capable of representing the shallow, transient snowpack over the TP region. The latter point is clearly demonstrated by examining the family of reanalyses from the ECMWF, of which only the older ERA-Interim assimilated IMS snow cover at high altitudes, while ERA5 did not consider IMS snow cover for high altitudes. We further tested the sensitivity of the ERA5-Land model in offline experiments, assessing the impact of blown snow sublimation, snow cover to snow depth conversion and, more importantly, excessive snowfall. These results suggest that excessive snowfall might be the primary factor for the large overestimation of snow depth and cover in ERA5 reanalysis. Pending a solution for this common model precipitation bias over the Himalayas and the TP, future snow reanalyses that optimally combine the use of satellite snow cover and in situ snow depth observations in the assimilation and analysis cycles have the&lt;span id=\"page2222\"/&gt; potential to improve medium-range to sub-seasonal forecasts for water resources applications.&lt;/p&gt;","container-title":"The Cryosphere","DOI":"10.5194/tc-13-2221-2019","ISSN":"1994-0416","issue":"8","language":"English","note":"publisher: Copernicus GmbH","page":"2221-2239","source":"tc.copernicus.org","title":"Evaluation of snow depth and snow cover over the Tibetan Plateau in global reanalyses using in situ and satellite remote sensing observations","volume":"13","author":[{"family":"Orsolini","given":"Yvan"},{"family":"Wegmann","given":"Martin"},{"family":"Dutra","given":"Emanuel"},{"family":"Liu","given":"Boqi"},{"family":"Balsamo","given":"Gianpaolo"},{"family":"Yang","given":"Kun"},{"family":"Rosnay","given":"Patricia","non-dropping-particle":"de"},{"family":"Zhu","given":"Congwen"},{"family":"Wang","given":"Wenli"},{"family":"Senan","given":"Retish"},{"family":"Arduini","given":"Gabriele"}],"issued":{"date-parts":[["2019",8,27]]}}}],"schema":"https://github.com/citation-style-language/schema/raw/master/csl-citation.json"} </w:instrText>
      </w:r>
      <w:r w:rsidR="00DB2BAA">
        <w:fldChar w:fldCharType="separate"/>
      </w:r>
      <w:r w:rsidR="00DB2BAA" w:rsidRPr="00DB2BAA">
        <w:rPr>
          <w:rFonts w:ascii="Calibri" w:hAnsi="Calibri" w:cs="Calibri"/>
        </w:rPr>
        <w:t>(Orsolini et al. 2019)</w:t>
      </w:r>
      <w:r w:rsidR="00DB2BAA">
        <w:fldChar w:fldCharType="end"/>
      </w:r>
      <w:r w:rsidR="00DB2BAA">
        <w:t xml:space="preserve">. Les glaciers des montagnes de l’Himalaya abritent également les plus grands réservoirs d’eau douce de la planète en dehors des régions polaires. La fonte des neiges et des glaciers de cette région contribue grandement à l’approvisionnement annuel en eau de plusieurs centaines de millions de personnes dans la région </w:t>
      </w:r>
      <w:r w:rsidR="00DB2BAA">
        <w:fldChar w:fldCharType="begin"/>
      </w:r>
      <w:r w:rsidR="00DB2BAA">
        <w:instrText xml:space="preserve"> ADDIN ZOTERO_ITEM CSL_CITATION {"citationID":"8VjkjlYz","properties":{"formattedCitation":"(Sharma et al. 2019)","plainCitation":"(Sharma et al. 2019)","noteIndex":0},"citationItems":[{"id":51,"uris":["http://zotero.org/users/local/ke7xGvap/items/RJW8JEI9"],"uri":["http://zotero.org/users/local/ke7xGvap/items/RJW8JEI9"],"itemData":{"id":51,"type":"chapter","container-title":"The Hindu Kush Himalaya Assessment","event-place":"Cham","ISBN":"978-3-319-92287-4","language":"en","note":"DOI: 10.1007/978-3-319-92288-1_1","page":"1-16","publisher":"Springer International Publishing","publisher-place":"Cham","source":"DOI.org (Crossref)","title":"Introduction to the Hindu Kush Himalaya Assessment","URL":"http://link.springer.com/10.1007/978-3-319-92288-1_1","editor":[{"family":"Wester","given":"Philippus"},{"family":"Mishra","given":"Arabinda"},{"family":"Mukherji","given":"Aditi"},{"family":"Shrestha","given":"Arun Bhakta"}],"author":[{"family":"Sharma","given":"Eklabya"},{"family":"Molden","given":"David"},{"family":"Rahman","given":"Atiq"},{"family":"Khatiwada","given":"Yuba Raj"},{"family":"Zhang","given":"Linxiu"},{"family":"Singh","given":"Surendra Pratap"},{"family":"Yao","given":"Tandong"},{"family":"Wester","given":"Philippus"}],"accessed":{"date-parts":[["2021",12,1]]},"issued":{"date-parts":[["2019"]]}}}],"schema":"https://github.com/citation-style-language/schema/raw/master/csl-citation.json"} </w:instrText>
      </w:r>
      <w:r w:rsidR="00DB2BAA">
        <w:fldChar w:fldCharType="separate"/>
      </w:r>
      <w:r w:rsidR="00DB2BAA" w:rsidRPr="00DB2BAA">
        <w:rPr>
          <w:rFonts w:ascii="Calibri" w:hAnsi="Calibri" w:cs="Calibri"/>
        </w:rPr>
        <w:t>(Sharma et al. 2019)</w:t>
      </w:r>
      <w:r w:rsidR="00DB2BAA">
        <w:fldChar w:fldCharType="end"/>
      </w:r>
      <w:r w:rsidR="00DB2BAA">
        <w:t xml:space="preserve">. </w:t>
      </w:r>
    </w:p>
    <w:p w:rsidR="00CC426C" w:rsidRDefault="00CC426C" w:rsidP="00CC426C">
      <w:pPr>
        <w:keepNext/>
        <w:jc w:val="center"/>
      </w:pPr>
      <w:r>
        <w:rPr>
          <w:noProof/>
          <w:lang w:eastAsia="fr-FR"/>
        </w:rPr>
        <w:drawing>
          <wp:inline distT="0" distB="0" distL="0" distR="0" wp14:anchorId="78407854" wp14:editId="5C5532EA">
            <wp:extent cx="3924000" cy="2876400"/>
            <wp:effectExtent l="0" t="0" r="63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teauMapTopo.jpg"/>
                    <pic:cNvPicPr/>
                  </pic:nvPicPr>
                  <pic:blipFill>
                    <a:blip r:embed="rId8">
                      <a:extLst>
                        <a:ext uri="{28A0092B-C50C-407E-A947-70E740481C1C}">
                          <a14:useLocalDpi xmlns:a14="http://schemas.microsoft.com/office/drawing/2010/main" val="0"/>
                        </a:ext>
                      </a:extLst>
                    </a:blip>
                    <a:stretch>
                      <a:fillRect/>
                    </a:stretch>
                  </pic:blipFill>
                  <pic:spPr>
                    <a:xfrm>
                      <a:off x="0" y="0"/>
                      <a:ext cx="3924000" cy="2876400"/>
                    </a:xfrm>
                    <a:prstGeom prst="rect">
                      <a:avLst/>
                    </a:prstGeom>
                  </pic:spPr>
                </pic:pic>
              </a:graphicData>
            </a:graphic>
          </wp:inline>
        </w:drawing>
      </w:r>
    </w:p>
    <w:p w:rsidR="00B0642C" w:rsidRDefault="00CC426C" w:rsidP="008E2E14">
      <w:pPr>
        <w:pStyle w:val="Lgende"/>
        <w:ind w:left="1134" w:right="1134"/>
        <w:jc w:val="center"/>
      </w:pPr>
      <w:bookmarkStart w:id="1" w:name="_Ref89254999"/>
      <w:r>
        <w:t xml:space="preserve">Figure </w:t>
      </w:r>
      <w:r w:rsidR="009D425A">
        <w:fldChar w:fldCharType="begin"/>
      </w:r>
      <w:r w:rsidR="009D425A">
        <w:instrText xml:space="preserve"> SEQ Figure \* ARABIC </w:instrText>
      </w:r>
      <w:r w:rsidR="009D425A">
        <w:fldChar w:fldCharType="separate"/>
      </w:r>
      <w:r w:rsidR="005049FE">
        <w:rPr>
          <w:noProof/>
        </w:rPr>
        <w:t>1</w:t>
      </w:r>
      <w:r w:rsidR="009D425A">
        <w:rPr>
          <w:noProof/>
        </w:rPr>
        <w:fldChar w:fldCharType="end"/>
      </w:r>
      <w:bookmarkEnd w:id="1"/>
      <w:r>
        <w:t xml:space="preserve">: Carte topographique des HMA avec les limites (en noir) des bassins versants les plus importants ainsi que les noms massifs montagneux principaux (en blanc). La carte en insert montre les frontières politiques et les influences météorologiques : WWD (Winter Westerly </w:t>
      </w:r>
      <w:proofErr w:type="spellStart"/>
      <w:r>
        <w:t>Disturbances</w:t>
      </w:r>
      <w:proofErr w:type="spellEnd"/>
      <w:r>
        <w:t>), ISM (</w:t>
      </w:r>
      <w:proofErr w:type="spellStart"/>
      <w:r>
        <w:t>Indian</w:t>
      </w:r>
      <w:proofErr w:type="spellEnd"/>
      <w:r>
        <w:t xml:space="preserve"> </w:t>
      </w:r>
      <w:proofErr w:type="spellStart"/>
      <w:r>
        <w:t>Summer</w:t>
      </w:r>
      <w:proofErr w:type="spellEnd"/>
      <w:r>
        <w:t xml:space="preserve"> </w:t>
      </w:r>
      <w:proofErr w:type="spellStart"/>
      <w:r>
        <w:t>Monsoon</w:t>
      </w:r>
      <w:proofErr w:type="spellEnd"/>
      <w:r>
        <w:t xml:space="preserve">), EASM (East Asian </w:t>
      </w:r>
      <w:proofErr w:type="spellStart"/>
      <w:r>
        <w:t>Summer</w:t>
      </w:r>
      <w:proofErr w:type="spellEnd"/>
      <w:r>
        <w:t xml:space="preserve"> </w:t>
      </w:r>
      <w:proofErr w:type="spellStart"/>
      <w:r>
        <w:t>Monsoon</w:t>
      </w:r>
      <w:proofErr w:type="spellEnd"/>
      <w:r>
        <w:t xml:space="preserve">). Adapté de </w:t>
      </w:r>
      <w:r>
        <w:fldChar w:fldCharType="begin"/>
      </w:r>
      <w:r>
        <w:instrText xml:space="preserve"> ADDIN ZOTERO_ITEM CSL_CITATION {"citationID":"xGyYJwBd","properties":{"formattedCitation":"(Smith, Bookhagen 2018)","plainCitation":"(Smith, Bookhagen 2018)","noteIndex":0},"citationItems":[{"id":46,"uris":["http://zotero.org/users/local/ke7xGvap/items/FSKHW575"],"uri":["http://zotero.org/users/local/ke7xGvap/items/FSKHW575"],"itemData":{"id":46,"type":"article-journal","container-title":"Science Advances","DOI":"10.1126/sciadv.1701550","ISSN":"2375-2548","issue":"1","journalAbbreviation":"Sci. Adv.","language":"en","page":"e1701550","source":"DOI.org (Crossref)","title":"Changes in seasonal snow water equivalent distribution in High Mountain Asia (1987 to 2009)","volume":"4","author":[{"family":"Smith","given":"Taylor"},{"family":"Bookhagen","given":"Bodo"}],"issued":{"date-parts":[["2018",1,17]]}}}],"schema":"https://github.com/citation-style-language/schema/raw/master/csl-citation.json"} </w:instrText>
      </w:r>
      <w:r>
        <w:fldChar w:fldCharType="separate"/>
      </w:r>
      <w:r w:rsidRPr="00CC426C">
        <w:rPr>
          <w:rFonts w:ascii="Calibri" w:hAnsi="Calibri" w:cs="Calibri"/>
        </w:rPr>
        <w:t>(Smith, Bookhagen 2018)</w:t>
      </w:r>
      <w:r>
        <w:fldChar w:fldCharType="end"/>
      </w:r>
    </w:p>
    <w:p w:rsidR="009844F2" w:rsidRDefault="009844F2" w:rsidP="005852A1">
      <w:pPr>
        <w:ind w:firstLine="360"/>
        <w:jc w:val="both"/>
      </w:pPr>
      <w:r>
        <w:t xml:space="preserve">De ce fait, il est crucial de bien représenter la région des HMA dans les modèles climatiques globaux. Cependant, du fait de sa topographie complexe et du manque d’observations (surtout en haute altitude), les modèles climatiques globaux ont des biais assez importants dans cette région du monde. </w:t>
      </w:r>
    </w:p>
    <w:p w:rsidR="002D2FEB" w:rsidRPr="009844F2" w:rsidRDefault="002D2FEB" w:rsidP="005852A1">
      <w:pPr>
        <w:ind w:firstLine="360"/>
        <w:jc w:val="both"/>
      </w:pPr>
      <w:r>
        <w:t xml:space="preserve">Dans cette étude, après une brève introduction sur les principes d’un modèle de climat, les expérience CMIP et leurs différents scénarios, nous mettons en évidence le biais de température sur le Plateau Tibétain. A partir d’informations sur l’évolution de ce biais de température au cours de l’année et en fonction de l’altitude, nous tentons de proposer quelques hypothèses sur l’origine de cet écart entre modèle et observation. Dans un deuxième temps, nous regardons les </w:t>
      </w:r>
      <w:r>
        <w:lastRenderedPageBreak/>
        <w:t>tendances du modèle pour cette région du monde au cours du 21</w:t>
      </w:r>
      <w:r w:rsidRPr="002D2FEB">
        <w:rPr>
          <w:vertAlign w:val="superscript"/>
        </w:rPr>
        <w:t>ième</w:t>
      </w:r>
      <w:r>
        <w:t xml:space="preserve"> siècle en fonction des différents scénarios. En particulier, nous cherchons à évaluer </w:t>
      </w:r>
      <w:r w:rsidR="000A3374">
        <w:t>si</w:t>
      </w:r>
      <w:r>
        <w:t xml:space="preserve"> </w:t>
      </w:r>
      <w:r w:rsidR="000A3374">
        <w:t>l</w:t>
      </w:r>
      <w:r>
        <w:t xml:space="preserve">es tendances proposées par le modèle </w:t>
      </w:r>
      <w:r w:rsidR="000A3374">
        <w:t xml:space="preserve">pour les HMA sont conformes à celles proposées globalement et cela </w:t>
      </w:r>
      <w:r>
        <w:t xml:space="preserve">malgré l’existence du biais de température. </w:t>
      </w:r>
    </w:p>
    <w:p w:rsidR="0057250C" w:rsidRPr="0057250C" w:rsidRDefault="00301038" w:rsidP="00301038">
      <w:pPr>
        <w:pStyle w:val="Titre1"/>
        <w:numPr>
          <w:ilvl w:val="0"/>
          <w:numId w:val="5"/>
        </w:numPr>
      </w:pPr>
      <w:bookmarkStart w:id="2" w:name="_Toc89543907"/>
      <w:r>
        <w:t>Modèles de climat et données utilisées</w:t>
      </w:r>
      <w:bookmarkEnd w:id="2"/>
      <w:r w:rsidR="0057250C">
        <w:t xml:space="preserve"> </w:t>
      </w:r>
    </w:p>
    <w:p w:rsidR="008F5B33" w:rsidRDefault="008F5B33" w:rsidP="00301038">
      <w:pPr>
        <w:pStyle w:val="Titre2"/>
        <w:numPr>
          <w:ilvl w:val="1"/>
          <w:numId w:val="5"/>
        </w:numPr>
        <w:spacing w:after="240"/>
      </w:pPr>
      <w:bookmarkStart w:id="3" w:name="_Toc89543908"/>
      <w:r>
        <w:t>Qu’est-ce qu’un modèle de climat ?</w:t>
      </w:r>
      <w:bookmarkEnd w:id="3"/>
    </w:p>
    <w:p w:rsidR="00055EC7" w:rsidRDefault="00FA4BC2" w:rsidP="005852A1">
      <w:pPr>
        <w:ind w:firstLine="360"/>
        <w:jc w:val="both"/>
      </w:pPr>
      <w:r>
        <w:t xml:space="preserve">Un modèle de climat est une modélisation mathématique du climat basée sur les lois fondamentales de la physique, de la thermodynamique, du mouvement des fluides et de la chimie. </w:t>
      </w:r>
      <w:r w:rsidR="00055EC7">
        <w:fldChar w:fldCharType="begin"/>
      </w:r>
      <w:r w:rsidR="00055EC7">
        <w:instrText xml:space="preserve"> ADDIN ZOTERO_ITEM CSL_CITATION {"citationID":"Zqw2P2rM","properties":{"formattedCitation":"({\\i{}Mod\\uc0\\u232{}le climatique} 2021)","plainCitation":"(Modèle climatique 2021)","noteIndex":0},"citationItems":[{"id":29,"uris":["http://zotero.org/users/local/ke7xGvap/items/3FXM6T3C"],"uri":["http://zotero.org/users/local/ke7xGvap/items/3FXM6T3C"],"itemData":{"id":29,"type":"entry-encyclopedia","abstract":"Un modèle climatique est une modélisation mathématique du climat dans une zone géographique donnée.\nHistoriquement, le premier modèle atmosphérique date de 1950, et a été testé sur le premier ordinateur existant, l'ENIAC.\nÀ la date du 4e rapport du GIEC (2007), le nombre de modèles indépendants utilisés par les différents laboratoires de climatologie à travers le monde étaient de 23.\nDe nombreux types de modèles variant en complexité. Les plus simples permettent d'avoir une très bonne compréhension de ce qui se passe ; les plus complexes permettent d'approcher la réalité.","container-title":"Wikipédia","language":"fr","note":"Page Version ID: 182627493","source":"Wikipedia","title":"Modèle climatique","URL":"https://fr.wikipedia.org/w/index.php?title=Mod%C3%A8le_climatique&amp;oldid=182627493","accessed":{"date-parts":[["2021",11,22]]},"issued":{"date-parts":[["2021",5,5]]}}}],"schema":"https://github.com/citation-style-language/schema/raw/master/csl-citation.json"} </w:instrText>
      </w:r>
      <w:r w:rsidR="00055EC7">
        <w:fldChar w:fldCharType="separate"/>
      </w:r>
      <w:r w:rsidR="00055EC7" w:rsidRPr="00055EC7">
        <w:rPr>
          <w:rFonts w:ascii="Calibri" w:hAnsi="Calibri" w:cs="Calibri"/>
          <w:szCs w:val="24"/>
        </w:rPr>
        <w:t>(</w:t>
      </w:r>
      <w:r w:rsidR="00055EC7" w:rsidRPr="00055EC7">
        <w:rPr>
          <w:rFonts w:ascii="Calibri" w:hAnsi="Calibri" w:cs="Calibri"/>
          <w:i/>
          <w:iCs/>
          <w:szCs w:val="24"/>
        </w:rPr>
        <w:t>Modèle climatique</w:t>
      </w:r>
      <w:r w:rsidR="00055EC7" w:rsidRPr="00055EC7">
        <w:rPr>
          <w:rFonts w:ascii="Calibri" w:hAnsi="Calibri" w:cs="Calibri"/>
          <w:szCs w:val="24"/>
        </w:rPr>
        <w:t xml:space="preserve"> 2021)</w:t>
      </w:r>
      <w:r w:rsidR="00055EC7">
        <w:fldChar w:fldCharType="end"/>
      </w:r>
      <w:r w:rsidR="00055EC7">
        <w:t>.</w:t>
      </w:r>
    </w:p>
    <w:p w:rsidR="00FA4BC2" w:rsidRDefault="00FA4BC2" w:rsidP="005852A1">
      <w:pPr>
        <w:jc w:val="both"/>
      </w:pPr>
      <w:r>
        <w:t xml:space="preserve">Un modèle peut être global (représentation de l’ensemble du climat terrestre) </w:t>
      </w:r>
      <w:r w:rsidR="00055EC7">
        <w:t>ou bien régional (modélisation ciblée sur une région donnée du globe avec des conditions aux limites). Dans les deux cas, un maillage de la zone d’étude est réalisé dans les trois dimensions de l’espace (</w:t>
      </w:r>
      <w:r w:rsidR="00055EC7">
        <w:fldChar w:fldCharType="begin"/>
      </w:r>
      <w:r w:rsidR="00055EC7">
        <w:instrText xml:space="preserve"> REF _Ref88484947 \h </w:instrText>
      </w:r>
      <w:r w:rsidR="005852A1">
        <w:instrText xml:space="preserve"> \* MERGEFORMAT </w:instrText>
      </w:r>
      <w:r w:rsidR="00055EC7">
        <w:fldChar w:fldCharType="separate"/>
      </w:r>
      <w:r w:rsidR="005852A1" w:rsidRPr="005852A1">
        <w:t xml:space="preserve">Figure </w:t>
      </w:r>
      <w:r w:rsidR="005852A1" w:rsidRPr="005852A1">
        <w:rPr>
          <w:noProof/>
        </w:rPr>
        <w:t>2</w:t>
      </w:r>
      <w:r w:rsidR="00055EC7">
        <w:fldChar w:fldCharType="end"/>
      </w:r>
      <w:r w:rsidR="00055EC7">
        <w:t>). Chaque maille est considérée comme une zone homogène. « Exécuter » le modèle revient alors à regarder comment évoluent les grandeurs climatiques d’intérêts (température, humidité, vent, etc…) au fur et à mesure de la simulation des interactions entre les différentes mailles. La taille des mailles est un critère important, plus elle est petite, plus la modélisation sera précise mais plus elle sera couteuse à exécuter du fait de l’explosion combinatoire des interactions entre mailles.</w:t>
      </w:r>
    </w:p>
    <w:p w:rsidR="00055EC7" w:rsidRDefault="00FA4BC2" w:rsidP="00055EC7">
      <w:pPr>
        <w:keepNext/>
        <w:jc w:val="center"/>
      </w:pPr>
      <w:r w:rsidRPr="00FA4BC2">
        <w:rPr>
          <w:noProof/>
          <w:lang w:eastAsia="fr-FR"/>
        </w:rPr>
        <w:drawing>
          <wp:inline distT="0" distB="0" distL="0" distR="0" wp14:anchorId="4B8F1359" wp14:editId="4AE61D17">
            <wp:extent cx="3693600" cy="2484000"/>
            <wp:effectExtent l="0" t="0" r="254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3600" cy="2484000"/>
                    </a:xfrm>
                    <a:prstGeom prst="rect">
                      <a:avLst/>
                    </a:prstGeom>
                    <a:noFill/>
                    <a:ln>
                      <a:noFill/>
                    </a:ln>
                  </pic:spPr>
                </pic:pic>
              </a:graphicData>
            </a:graphic>
          </wp:inline>
        </w:drawing>
      </w:r>
    </w:p>
    <w:p w:rsidR="008F5B33" w:rsidRPr="00EE2101" w:rsidRDefault="00055EC7" w:rsidP="00055EC7">
      <w:pPr>
        <w:pStyle w:val="Lgende"/>
        <w:jc w:val="center"/>
      </w:pPr>
      <w:bookmarkStart w:id="4" w:name="_Ref88484947"/>
      <w:r w:rsidRPr="00055EC7">
        <w:rPr>
          <w:lang w:val="en-US"/>
        </w:rPr>
        <w:t xml:space="preserve">Figure </w:t>
      </w:r>
      <w:r>
        <w:fldChar w:fldCharType="begin"/>
      </w:r>
      <w:r w:rsidRPr="00055EC7">
        <w:rPr>
          <w:lang w:val="en-US"/>
        </w:rPr>
        <w:instrText xml:space="preserve"> SEQ Figure \* ARABIC </w:instrText>
      </w:r>
      <w:r>
        <w:fldChar w:fldCharType="separate"/>
      </w:r>
      <w:r w:rsidR="005049FE">
        <w:rPr>
          <w:noProof/>
          <w:lang w:val="en-US"/>
        </w:rPr>
        <w:t>2</w:t>
      </w:r>
      <w:r>
        <w:fldChar w:fldCharType="end"/>
      </w:r>
      <w:bookmarkEnd w:id="4"/>
      <w:r w:rsidRPr="00055EC7">
        <w:rPr>
          <w:lang w:val="en-US"/>
        </w:rPr>
        <w:t>:</w:t>
      </w:r>
      <w:r w:rsidRPr="00055EC7">
        <w:rPr>
          <w:rFonts w:ascii="NimbusRomNo9L-Regu" w:hAnsi="NimbusRomNo9L-Regu" w:cs="NimbusRomNo9L-Regu"/>
          <w:sz w:val="16"/>
          <w:szCs w:val="16"/>
          <w:lang w:val="en-US"/>
        </w:rPr>
        <w:t xml:space="preserve"> Schematic for Global Atmospheric Model.</w:t>
      </w:r>
      <w:r>
        <w:rPr>
          <w:rFonts w:ascii="NimbusRomNo9L-Regu" w:hAnsi="NimbusRomNo9L-Regu" w:cs="NimbusRomNo9L-Regu"/>
          <w:sz w:val="16"/>
          <w:szCs w:val="16"/>
          <w:lang w:val="en-US"/>
        </w:rPr>
        <w:fldChar w:fldCharType="begin"/>
      </w:r>
      <w:r>
        <w:rPr>
          <w:rFonts w:ascii="NimbusRomNo9L-Regu" w:hAnsi="NimbusRomNo9L-Regu" w:cs="NimbusRomNo9L-Regu"/>
          <w:sz w:val="16"/>
          <w:szCs w:val="16"/>
          <w:lang w:val="en-US"/>
        </w:rPr>
        <w:instrText xml:space="preserve"> ADDIN ZOTERO_ITEM CSL_CITATION {"citationID":"mS17jTK5","properties":{"formattedCitation":"(Cintra, de\\uc0\\u160{}Campos Velho, Cocke 2016)","plainCitation":"(Cintra, de Campos Velho, Cocke 2016)","noteIndex":0},"citationItems":[{"id":28,"uris":["http://zotero.org/users/local/ke7xGvap/items/YC8QFLVT"],"uri":["http://zotero.org/users/local/ke7xGvap/items/YC8QFLVT"],"itemData":{"id":28,"type":"paper-conference","abstract":"To generate reliable forecasts, we need good estimates of both the current system state and the model parameters. Numerical weather prediction (NWP) uses atmospheric general circulation models (AGCMs) to predict weather based on current weather conditions. The process of entering observation data into mathematical model to generate the accurate initial conditions is called data assimilation (DA). It combines observations, forecasting, and ﬁltering step. The data assimilation process is performed by using artiﬁcial neural networks (NN) to obtain the initial condition to the atmospheric global model for the Florida State University (in USA. The NN is conﬁgured to emulate the analysis computed from the Local Ensemble Transform Kalman ﬁlter (LETKF) analysis. The method is tested employing synthetic observations. Multilayer Perceptron neural network is applied, with supervised training algorithm. An optimal conﬁguration for the NN is obtained by solving an associated optimization problem. The data assimilation cycle is carried out at January, 2004. The results demonstrate the effectiveness of the NN technique for atmospheric data assimilation, with better computational performance and similar quality of LETKF analyses.","container-title":"2016 International Joint Conference on Neural Networks (IJCNN)","DOI":"10.1109/IJCNN.2016.7727227","event":"2016 International Joint Conference on Neural Networks (IJCNN)","event-place":"Vancouver, BC, Canada","ISBN":"978-1-5090-0620-5","language":"en","page":"403-410","publisher":"IEEE","publisher-place":"Vancouver, BC, Canada","source":"DOI.org (Crossref)","title":"Tracking the model: Data assimilation by artificial neural network","title-short":"Tracking the model","URL":"http://ieeexplore.ieee.org/document/7727227/","author":[{"family":"Cintra","given":"Rosangela"},{"family":"Campos Velho","given":"Haroldo","non-dropping-particle":"de"},{"family":"Cocke","given":"Steven"}],"accessed":{"date-parts":[["2021",11,22]]},"issued":{"date-parts":[["2016",7]]}}}],"schema":"https://github.com/citation-style-language/schema/raw/master/csl-citation.json"} </w:instrText>
      </w:r>
      <w:r>
        <w:rPr>
          <w:rFonts w:ascii="NimbusRomNo9L-Regu" w:hAnsi="NimbusRomNo9L-Regu" w:cs="NimbusRomNo9L-Regu"/>
          <w:sz w:val="16"/>
          <w:szCs w:val="16"/>
          <w:lang w:val="en-US"/>
        </w:rPr>
        <w:fldChar w:fldCharType="separate"/>
      </w:r>
      <w:r w:rsidRPr="00055EC7">
        <w:rPr>
          <w:rFonts w:ascii="NimbusRomNo9L-Regu" w:hAnsi="NimbusRomNo9L-Regu" w:cs="Times New Roman"/>
          <w:sz w:val="16"/>
          <w:szCs w:val="24"/>
        </w:rPr>
        <w:t>(Cintra, de Campos Velho, Cocke 2016)</w:t>
      </w:r>
      <w:r>
        <w:rPr>
          <w:rFonts w:ascii="NimbusRomNo9L-Regu" w:hAnsi="NimbusRomNo9L-Regu" w:cs="NimbusRomNo9L-Regu"/>
          <w:sz w:val="16"/>
          <w:szCs w:val="16"/>
          <w:lang w:val="en-US"/>
        </w:rPr>
        <w:fldChar w:fldCharType="end"/>
      </w:r>
    </w:p>
    <w:p w:rsidR="008F5B33" w:rsidRDefault="008F5B33" w:rsidP="00301038">
      <w:pPr>
        <w:pStyle w:val="Titre2"/>
        <w:numPr>
          <w:ilvl w:val="1"/>
          <w:numId w:val="5"/>
        </w:numPr>
        <w:spacing w:after="240"/>
      </w:pPr>
      <w:bookmarkStart w:id="5" w:name="_Toc89543909"/>
      <w:r>
        <w:lastRenderedPageBreak/>
        <w:t>Qu’est-ce que les expériences CMIP</w:t>
      </w:r>
      <w:r w:rsidR="00EE2101">
        <w:t xml:space="preserve"> </w:t>
      </w:r>
      <w:r>
        <w:t>?</w:t>
      </w:r>
      <w:bookmarkEnd w:id="5"/>
    </w:p>
    <w:p w:rsidR="004C6C05" w:rsidRPr="004C6C05" w:rsidRDefault="004C6C05" w:rsidP="005852A1">
      <w:pPr>
        <w:spacing w:after="0"/>
        <w:ind w:firstLine="360"/>
        <w:jc w:val="both"/>
        <w:rPr>
          <w:rFonts w:eastAsia="Times New Roman" w:cstheme="minorHAnsi"/>
          <w:lang w:eastAsia="fr-FR"/>
        </w:rPr>
      </w:pPr>
      <w:r w:rsidRPr="004C6C05">
        <w:rPr>
          <w:rFonts w:eastAsia="Times New Roman" w:cstheme="minorHAnsi"/>
          <w:lang w:eastAsia="fr-FR"/>
        </w:rPr>
        <w:t xml:space="preserve">L’objectif </w:t>
      </w:r>
      <w:r>
        <w:rPr>
          <w:rFonts w:eastAsia="Times New Roman" w:cstheme="minorHAnsi"/>
          <w:lang w:eastAsia="fr-FR"/>
        </w:rPr>
        <w:t>des expériences CMIP (</w:t>
      </w:r>
      <w:proofErr w:type="spellStart"/>
      <w:r>
        <w:rPr>
          <w:rFonts w:eastAsia="Times New Roman" w:cstheme="minorHAnsi"/>
          <w:lang w:eastAsia="fr-FR"/>
        </w:rPr>
        <w:t>Coupled</w:t>
      </w:r>
      <w:proofErr w:type="spellEnd"/>
      <w:r>
        <w:rPr>
          <w:rFonts w:eastAsia="Times New Roman" w:cstheme="minorHAnsi"/>
          <w:lang w:eastAsia="fr-FR"/>
        </w:rPr>
        <w:t xml:space="preserve"> Model </w:t>
      </w:r>
      <w:proofErr w:type="spellStart"/>
      <w:r>
        <w:rPr>
          <w:rFonts w:eastAsia="Times New Roman" w:cstheme="minorHAnsi"/>
          <w:lang w:eastAsia="fr-FR"/>
        </w:rPr>
        <w:t>Intercomparison</w:t>
      </w:r>
      <w:proofErr w:type="spellEnd"/>
      <w:r>
        <w:rPr>
          <w:rFonts w:eastAsia="Times New Roman" w:cstheme="minorHAnsi"/>
          <w:lang w:eastAsia="fr-FR"/>
        </w:rPr>
        <w:t xml:space="preserve"> Project)</w:t>
      </w:r>
      <w:r w:rsidRPr="004C6C05">
        <w:rPr>
          <w:rFonts w:eastAsia="Times New Roman" w:cstheme="minorHAnsi"/>
          <w:lang w:eastAsia="fr-FR"/>
        </w:rPr>
        <w:t xml:space="preserve"> est de mieux comprendre les changements climatiques passés, présents et futurs découlant de la variabilité naturelle </w:t>
      </w:r>
      <w:r>
        <w:rPr>
          <w:rFonts w:eastAsia="Times New Roman" w:cstheme="minorHAnsi"/>
          <w:lang w:eastAsia="fr-FR"/>
        </w:rPr>
        <w:t>du climat</w:t>
      </w:r>
      <w:r w:rsidRPr="004C6C05">
        <w:rPr>
          <w:rFonts w:eastAsia="Times New Roman" w:cstheme="minorHAnsi"/>
          <w:lang w:eastAsia="fr-FR"/>
        </w:rPr>
        <w:t xml:space="preserve"> ou en réponse aux changements du forçage radiatif</w:t>
      </w:r>
      <w:r w:rsidR="00EE2101">
        <w:rPr>
          <w:rFonts w:eastAsia="Times New Roman" w:cstheme="minorHAnsi"/>
          <w:lang w:eastAsia="fr-FR"/>
        </w:rPr>
        <w:t xml:space="preserve"> </w:t>
      </w:r>
      <w:r w:rsidR="00EE2101">
        <w:rPr>
          <w:rFonts w:eastAsia="Times New Roman" w:cstheme="minorHAnsi"/>
          <w:lang w:eastAsia="fr-FR"/>
        </w:rPr>
        <w:fldChar w:fldCharType="begin"/>
      </w:r>
      <w:r w:rsidR="00EE2101">
        <w:rPr>
          <w:rFonts w:eastAsia="Times New Roman" w:cstheme="minorHAnsi"/>
          <w:lang w:eastAsia="fr-FR"/>
        </w:rPr>
        <w:instrText xml:space="preserve"> ADDIN ZOTERO_ITEM CSL_CITATION {"citationID":"7KitRIJ2","properties":{"formattedCitation":"({\\i{}CMIP} 2021)","plainCitation":"(CMIP 2021)","noteIndex":0},"citationItems":[{"id":32,"uris":["http://zotero.org/users/local/ke7xGvap/items/YBYHE952"],"uri":["http://zotero.org/users/local/ke7xGvap/items/YBYHE952"],"itemData":{"id":32,"type":"webpage","title":"CMIP","URL":"https://www.wcrp-climate.org/wgcm-cmip","accessed":{"date-parts":[["2021",11,22]]},"issued":{"date-parts":[["2021"]]}}}],"schema":"https://github.com/citation-style-language/schema/raw/master/csl-citation.json"} </w:instrText>
      </w:r>
      <w:r w:rsidR="00EE2101">
        <w:rPr>
          <w:rFonts w:eastAsia="Times New Roman" w:cstheme="minorHAnsi"/>
          <w:lang w:eastAsia="fr-FR"/>
        </w:rPr>
        <w:fldChar w:fldCharType="separate"/>
      </w:r>
      <w:r w:rsidR="00EE2101" w:rsidRPr="00EE2101">
        <w:rPr>
          <w:rFonts w:ascii="Calibri" w:hAnsi="Calibri" w:cs="Calibri"/>
          <w:szCs w:val="24"/>
        </w:rPr>
        <w:t>(</w:t>
      </w:r>
      <w:r w:rsidR="00EE2101" w:rsidRPr="00EE2101">
        <w:rPr>
          <w:rFonts w:ascii="Calibri" w:hAnsi="Calibri" w:cs="Calibri"/>
          <w:i/>
          <w:iCs/>
          <w:szCs w:val="24"/>
        </w:rPr>
        <w:t>CMIP</w:t>
      </w:r>
      <w:r w:rsidR="00EE2101" w:rsidRPr="00EE2101">
        <w:rPr>
          <w:rFonts w:ascii="Calibri" w:hAnsi="Calibri" w:cs="Calibri"/>
          <w:szCs w:val="24"/>
        </w:rPr>
        <w:t xml:space="preserve"> 2021)</w:t>
      </w:r>
      <w:r w:rsidR="00EE2101">
        <w:rPr>
          <w:rFonts w:eastAsia="Times New Roman" w:cstheme="minorHAnsi"/>
          <w:lang w:eastAsia="fr-FR"/>
        </w:rPr>
        <w:fldChar w:fldCharType="end"/>
      </w:r>
      <w:r w:rsidRPr="004C6C05">
        <w:rPr>
          <w:rFonts w:eastAsia="Times New Roman" w:cstheme="minorHAnsi"/>
          <w:lang w:eastAsia="fr-FR"/>
        </w:rPr>
        <w:t>. Cette compréhension comprend l’évaluation du rendement du modèle au cours de la période historique et la quantification des causes de l’écart dans les projections futures. L’un des objectifs importants du PIMC est de rendre les résultats multi modèles accessibles au public dans un format normalisé.</w:t>
      </w:r>
    </w:p>
    <w:p w:rsidR="004C6C05" w:rsidRDefault="00C23E86" w:rsidP="005852A1">
      <w:pPr>
        <w:jc w:val="both"/>
      </w:pPr>
      <w:r>
        <w:t>Depuis 1995, le CMIP coordonne des expériences de modèles climatiques impliquant plusieurs équipes de modélisation dans le monde entier.</w:t>
      </w:r>
    </w:p>
    <w:p w:rsidR="000048EC" w:rsidRDefault="000048EC" w:rsidP="005852A1">
      <w:pPr>
        <w:jc w:val="both"/>
      </w:pPr>
      <w:r>
        <w:t>Le projet CMIP6 correspond à la 6</w:t>
      </w:r>
      <w:r w:rsidRPr="00C23E86">
        <w:rPr>
          <w:vertAlign w:val="superscript"/>
        </w:rPr>
        <w:t>ième</w:t>
      </w:r>
      <w:r>
        <w:t xml:space="preserve"> phase des expériences CMIP. La conception des expériences du CMIP6 est axée autour de trois grandes questions :</w:t>
      </w:r>
    </w:p>
    <w:p w:rsidR="000048EC" w:rsidRDefault="000048EC" w:rsidP="000048EC">
      <w:pPr>
        <w:pStyle w:val="Paragraphedeliste"/>
        <w:numPr>
          <w:ilvl w:val="0"/>
          <w:numId w:val="1"/>
        </w:numPr>
      </w:pPr>
      <w:r>
        <w:t xml:space="preserve">Comment le système Terre </w:t>
      </w:r>
      <w:proofErr w:type="spellStart"/>
      <w:r>
        <w:t>réagit-il</w:t>
      </w:r>
      <w:proofErr w:type="spellEnd"/>
      <w:r>
        <w:t xml:space="preserve"> au forçage ? </w:t>
      </w:r>
    </w:p>
    <w:p w:rsidR="000048EC" w:rsidRDefault="000048EC" w:rsidP="0015268F">
      <w:pPr>
        <w:pStyle w:val="Paragraphedeliste"/>
        <w:numPr>
          <w:ilvl w:val="0"/>
          <w:numId w:val="1"/>
        </w:numPr>
      </w:pPr>
      <w:r>
        <w:t>Quelles sont les origines et les conséquences des biais systématiques des modèles ?</w:t>
      </w:r>
    </w:p>
    <w:p w:rsidR="000048EC" w:rsidRDefault="000048EC" w:rsidP="0015268F">
      <w:pPr>
        <w:pStyle w:val="Paragraphedeliste"/>
        <w:numPr>
          <w:ilvl w:val="0"/>
          <w:numId w:val="1"/>
        </w:numPr>
      </w:pPr>
      <w:r>
        <w:t>Comment est-il possible d’évaluer les changements climatiques futurs compte tenu de la variabilité du climat mais aussi des incertitudes sur la prévisibilité des scénarios ?</w:t>
      </w:r>
    </w:p>
    <w:p w:rsidR="008F5B33" w:rsidRDefault="008F5B33" w:rsidP="00301038">
      <w:pPr>
        <w:pStyle w:val="Titre2"/>
        <w:numPr>
          <w:ilvl w:val="1"/>
          <w:numId w:val="5"/>
        </w:numPr>
        <w:spacing w:after="240"/>
      </w:pPr>
      <w:bookmarkStart w:id="6" w:name="_Toc89543910"/>
      <w:r>
        <w:t>Quels sont les scénarios pour CMIP6 ?</w:t>
      </w:r>
      <w:bookmarkEnd w:id="6"/>
      <w:r>
        <w:t xml:space="preserve"> </w:t>
      </w:r>
    </w:p>
    <w:p w:rsidR="00817B5B" w:rsidRDefault="00817B5B" w:rsidP="005852A1">
      <w:pPr>
        <w:ind w:firstLine="360"/>
        <w:jc w:val="both"/>
      </w:pPr>
      <w:r>
        <w:t>Différents scénarios sont envisagés dans les expériences CMIP6 afin d’évaluer les différences réponses possibles du climat à différents niveaux de forçage anthropique d’ici la fin du 21</w:t>
      </w:r>
      <w:r w:rsidRPr="00817B5B">
        <w:rPr>
          <w:vertAlign w:val="superscript"/>
        </w:rPr>
        <w:t>ième</w:t>
      </w:r>
      <w:r>
        <w:t xml:space="preserve"> siècle</w:t>
      </w:r>
      <w:r w:rsidR="000048EC">
        <w:t xml:space="preserve"> </w:t>
      </w:r>
      <w:r w:rsidR="000048EC" w:rsidRPr="000048EC">
        <w:rPr>
          <w:rFonts w:ascii="Calibri" w:hAnsi="Calibri" w:cs="Calibri"/>
          <w:szCs w:val="24"/>
        </w:rPr>
        <w:t>(O’Neill et al. 2016)</w:t>
      </w:r>
      <w:r w:rsidRPr="000048EC">
        <w:t xml:space="preserve">. </w:t>
      </w:r>
      <w:r>
        <w:t xml:space="preserve">Ces scénarios sont nommés SSP </w:t>
      </w:r>
      <w:r w:rsidR="000048EC">
        <w:fldChar w:fldCharType="begin"/>
      </w:r>
      <w:r w:rsidR="000048EC">
        <w:instrText xml:space="preserve"> ADDIN ZOTERO_ITEM CSL_CITATION {"citationID":"2xZvSQeN","properties":{"formattedCitation":"({\\i{}Shared Socioeconomic Pathways} 2021)","plainCitation":"(Shared Socioeconomic Pathways 2021)","noteIndex":0},"citationItems":[{"id":38,"uris":["http://zotero.org/users/local/ke7xGvap/items/HHBYLR6R"],"uri":["http://zotero.org/users/local/ke7xGvap/items/HHBYLR6R"],"itemData":{"id":38,"type":"entry-encyclopedia","abstract":"Shared Socioeconomic Pathways (SSPs) are scenarios of projected socioeconomic global changes up to 2100. They are used to derive greenhouse gas emissions scenarios with different climate policies.\n\nThe scenarios are:\n\nSSP1: Sustainability (Taking the Green Road)\nSSP2: Middle of the Road\nSSP3: Regional Rivalry (A Rocky Road)\nSSP4: Inequality (A Road divided)\nSSP5: Fossil-fueled Development (Taking the Highway) They have been used to help produce the IPCC Sixth Assessment Report on climate change, published on 9 August 2021.The SSPs provide narratives describing alternative socio-economic developments. These storylines are a qualitative description of logic relating elements of the narratives to each other. In terms of quantitative elements, they provide data accompanying the scenarios on national population, urbanization and GDP (per capita). The SSPs can be combined with various Integrated Assessment Models (IAMs), to explore possible future pathways both with regards to socioeconomic and climate pathways.","container-title":"Wikipedia","language":"en","note":"Page Version ID: 1054206944","source":"Wikipedia","title":"Shared Socioeconomic Pathways","URL":"https://en.wikipedia.org/w/index.php?title=Shared_Socioeconomic_Pathways&amp;oldid=1054206944","accessed":{"date-parts":[["2021",11,22]]},"issued":{"date-parts":[["2021",11,8]]}}}],"schema":"https://github.com/citation-style-language/schema/raw/master/csl-citation.json"} </w:instrText>
      </w:r>
      <w:r w:rsidR="000048EC">
        <w:fldChar w:fldCharType="separate"/>
      </w:r>
      <w:r w:rsidR="000048EC" w:rsidRPr="000048EC">
        <w:rPr>
          <w:rFonts w:ascii="Calibri" w:hAnsi="Calibri" w:cs="Calibri"/>
          <w:szCs w:val="24"/>
        </w:rPr>
        <w:t>(</w:t>
      </w:r>
      <w:r w:rsidR="000048EC" w:rsidRPr="000048EC">
        <w:rPr>
          <w:rFonts w:ascii="Calibri" w:hAnsi="Calibri" w:cs="Calibri"/>
          <w:i/>
          <w:iCs/>
          <w:szCs w:val="24"/>
        </w:rPr>
        <w:t>Shared Socioeconomic Pathways</w:t>
      </w:r>
      <w:r w:rsidR="000048EC" w:rsidRPr="000048EC">
        <w:rPr>
          <w:rFonts w:ascii="Calibri" w:hAnsi="Calibri" w:cs="Calibri"/>
          <w:szCs w:val="24"/>
        </w:rPr>
        <w:t xml:space="preserve"> 2021)</w:t>
      </w:r>
      <w:r w:rsidR="000048EC">
        <w:fldChar w:fldCharType="end"/>
      </w:r>
      <w:r>
        <w:t>, les valeurs associées à chaque scénario correspondent à des valeurs de forçages radiatifs (bilan d’énergie montante/descendante exprimé en W/m²)</w:t>
      </w:r>
      <w:r w:rsidR="006205FC">
        <w:t xml:space="preserve"> en lien notamment avec la concentration de gaz à effet de serre.</w:t>
      </w:r>
      <w:r>
        <w:t xml:space="preserve"> </w:t>
      </w:r>
    </w:p>
    <w:p w:rsidR="006E1817" w:rsidRDefault="006E1817" w:rsidP="005852A1">
      <w:pPr>
        <w:ind w:firstLine="360"/>
        <w:jc w:val="both"/>
      </w:pPr>
      <w:r>
        <w:t xml:space="preserve">Les différents scénarios sont regroupés en deux catégories (tier1, tier2) voici les quatre scénarios du tier1 (tier2 non évoqué ici) : </w:t>
      </w:r>
    </w:p>
    <w:p w:rsidR="00C23E86" w:rsidRPr="006205FC" w:rsidRDefault="00E448E9" w:rsidP="005852A1">
      <w:pPr>
        <w:pStyle w:val="Paragraphedeliste"/>
        <w:numPr>
          <w:ilvl w:val="0"/>
          <w:numId w:val="2"/>
        </w:numPr>
        <w:jc w:val="both"/>
        <w:rPr>
          <w:lang w:val="en-US"/>
        </w:rPr>
      </w:pPr>
      <w:r w:rsidRPr="006205FC">
        <w:rPr>
          <w:lang w:val="en-US"/>
        </w:rPr>
        <w:t>SSP1-2.</w:t>
      </w:r>
      <w:proofErr w:type="gramStart"/>
      <w:r w:rsidRPr="006205FC">
        <w:rPr>
          <w:lang w:val="en-US"/>
        </w:rPr>
        <w:t>6</w:t>
      </w:r>
      <w:r w:rsidR="006205FC" w:rsidRPr="006205FC">
        <w:rPr>
          <w:lang w:val="en-US"/>
        </w:rPr>
        <w:t> :</w:t>
      </w:r>
      <w:proofErr w:type="gramEnd"/>
      <w:r w:rsidR="006205FC" w:rsidRPr="006205FC">
        <w:rPr>
          <w:lang w:val="en-US"/>
        </w:rPr>
        <w:t xml:space="preserve"> </w:t>
      </w:r>
      <w:r w:rsidR="006205FC">
        <w:rPr>
          <w:lang w:val="en-US"/>
        </w:rPr>
        <w:t>“</w:t>
      </w:r>
      <w:r w:rsidR="006205FC" w:rsidRPr="006205FC">
        <w:rPr>
          <w:rStyle w:val="sentence-wrapperwithout-hover"/>
          <w:lang w:val="en-US"/>
        </w:rPr>
        <w:t>Sustainability (Taking the Green Road)</w:t>
      </w:r>
      <w:r w:rsidR="006205FC">
        <w:rPr>
          <w:rStyle w:val="sentence-wrapperwithout-hover"/>
          <w:lang w:val="en-US"/>
        </w:rPr>
        <w:t>”</w:t>
      </w:r>
      <w:r w:rsidR="000048EC">
        <w:rPr>
          <w:rStyle w:val="sentence-wrapperwithout-hover"/>
          <w:lang w:val="en-US"/>
        </w:rPr>
        <w:t xml:space="preserve"> </w:t>
      </w:r>
    </w:p>
    <w:p w:rsidR="006205FC" w:rsidRDefault="006205FC" w:rsidP="005852A1">
      <w:pPr>
        <w:pStyle w:val="Paragraphedeliste"/>
        <w:numPr>
          <w:ilvl w:val="1"/>
          <w:numId w:val="2"/>
        </w:numPr>
        <w:jc w:val="both"/>
      </w:pPr>
      <w:r>
        <w:rPr>
          <w:rStyle w:val="sentence-wrapperwithout-hover"/>
        </w:rPr>
        <w:t>Ce scénario représente l’extrémité inférieure de la gamme des voies de forçage futures. On s’attend à ce qu’il produise une moyenne multi-modèles nettement inférieure au réchauffement de 2°C d’ici 2100 et donc qu’il soutienne des analyses de cet objectif politique.</w:t>
      </w:r>
    </w:p>
    <w:p w:rsidR="00E448E9" w:rsidRPr="006205FC" w:rsidRDefault="00E448E9" w:rsidP="005852A1">
      <w:pPr>
        <w:pStyle w:val="Paragraphedeliste"/>
        <w:numPr>
          <w:ilvl w:val="0"/>
          <w:numId w:val="2"/>
        </w:numPr>
        <w:jc w:val="both"/>
        <w:rPr>
          <w:lang w:val="en-US"/>
        </w:rPr>
      </w:pPr>
      <w:r w:rsidRPr="006205FC">
        <w:rPr>
          <w:lang w:val="en-US"/>
        </w:rPr>
        <w:t>SSP2-4.</w:t>
      </w:r>
      <w:proofErr w:type="gramStart"/>
      <w:r w:rsidRPr="006205FC">
        <w:rPr>
          <w:lang w:val="en-US"/>
        </w:rPr>
        <w:t>5</w:t>
      </w:r>
      <w:r w:rsidR="006205FC" w:rsidRPr="006205FC">
        <w:rPr>
          <w:lang w:val="en-US"/>
        </w:rPr>
        <w:t> :</w:t>
      </w:r>
      <w:proofErr w:type="gramEnd"/>
      <w:r w:rsidR="006205FC" w:rsidRPr="006205FC">
        <w:rPr>
          <w:lang w:val="en-US"/>
        </w:rPr>
        <w:t xml:space="preserve"> « Middle of the road »</w:t>
      </w:r>
    </w:p>
    <w:p w:rsidR="006205FC" w:rsidRPr="00D85B35" w:rsidRDefault="00D85B35" w:rsidP="005852A1">
      <w:pPr>
        <w:pStyle w:val="Paragraphedeliste"/>
        <w:numPr>
          <w:ilvl w:val="1"/>
          <w:numId w:val="2"/>
        </w:numPr>
        <w:jc w:val="both"/>
      </w:pPr>
      <w:r>
        <w:t>C</w:t>
      </w:r>
      <w:r w:rsidRPr="00D85B35">
        <w:t>e scénario représente la partie moyenne des voies de forçage futures</w:t>
      </w:r>
      <w:r>
        <w:t>. Scénario qui sera souvent utilisé comme expérience de « référence ».</w:t>
      </w:r>
    </w:p>
    <w:p w:rsidR="00E448E9" w:rsidRDefault="00E448E9" w:rsidP="005852A1">
      <w:pPr>
        <w:pStyle w:val="Paragraphedeliste"/>
        <w:numPr>
          <w:ilvl w:val="0"/>
          <w:numId w:val="2"/>
        </w:numPr>
        <w:jc w:val="both"/>
        <w:rPr>
          <w:lang w:val="en-US"/>
        </w:rPr>
      </w:pPr>
      <w:r w:rsidRPr="00D85B35">
        <w:rPr>
          <w:lang w:val="en-US"/>
        </w:rPr>
        <w:t>SSP3-7.</w:t>
      </w:r>
      <w:proofErr w:type="gramStart"/>
      <w:r w:rsidRPr="00D85B35">
        <w:rPr>
          <w:lang w:val="en-US"/>
        </w:rPr>
        <w:t>0</w:t>
      </w:r>
      <w:r w:rsidR="00D85B35" w:rsidRPr="00D85B35">
        <w:rPr>
          <w:lang w:val="en-US"/>
        </w:rPr>
        <w:t> :</w:t>
      </w:r>
      <w:proofErr w:type="gramEnd"/>
      <w:r w:rsidR="00D85B35" w:rsidRPr="00D85B35">
        <w:rPr>
          <w:lang w:val="en-US"/>
        </w:rPr>
        <w:t xml:space="preserve"> </w:t>
      </w:r>
      <w:r w:rsidR="00D85B35">
        <w:rPr>
          <w:lang w:val="en-US"/>
        </w:rPr>
        <w:t>“</w:t>
      </w:r>
      <w:r w:rsidR="00D85B35" w:rsidRPr="00D85B35">
        <w:rPr>
          <w:lang w:val="en-US"/>
        </w:rPr>
        <w:t>Regional rivalry (A Rocky Road)</w:t>
      </w:r>
      <w:r w:rsidR="00D85B35">
        <w:rPr>
          <w:lang w:val="en-US"/>
        </w:rPr>
        <w:t>”</w:t>
      </w:r>
    </w:p>
    <w:p w:rsidR="00D85B35" w:rsidRPr="008B0776" w:rsidRDefault="008B0776" w:rsidP="005852A1">
      <w:pPr>
        <w:pStyle w:val="Paragraphedeliste"/>
        <w:numPr>
          <w:ilvl w:val="1"/>
          <w:numId w:val="2"/>
        </w:numPr>
        <w:jc w:val="both"/>
      </w:pPr>
      <w:r w:rsidRPr="008B0776">
        <w:lastRenderedPageBreak/>
        <w:t>C</w:t>
      </w:r>
      <w:r w:rsidRPr="00D85B35">
        <w:t xml:space="preserve">e scénario représente </w:t>
      </w:r>
      <w:r>
        <w:t>la partie</w:t>
      </w:r>
      <w:r w:rsidRPr="00D85B35">
        <w:t xml:space="preserve"> </w:t>
      </w:r>
      <w:r>
        <w:t>« </w:t>
      </w:r>
      <w:r w:rsidRPr="00D85B35">
        <w:t xml:space="preserve">moyenne à </w:t>
      </w:r>
      <w:proofErr w:type="spellStart"/>
      <w:r w:rsidRPr="00D85B35">
        <w:t>élevée</w:t>
      </w:r>
      <w:proofErr w:type="spellEnd"/>
      <w:r>
        <w:t> »</w:t>
      </w:r>
      <w:r w:rsidRPr="00D85B35">
        <w:t xml:space="preserve"> de la gamme des voies de forçage futures</w:t>
      </w:r>
      <w:r>
        <w:t>. Ce scénario est particulièrement intéressant parce qu’il représente un niveau de forçage comparable à celui du SSP2 mais pour lequel les impacts ne sont pas ou peu atténués.</w:t>
      </w:r>
    </w:p>
    <w:p w:rsidR="00E448E9" w:rsidRDefault="00E448E9" w:rsidP="005852A1">
      <w:pPr>
        <w:pStyle w:val="Paragraphedeliste"/>
        <w:numPr>
          <w:ilvl w:val="0"/>
          <w:numId w:val="2"/>
        </w:numPr>
        <w:jc w:val="both"/>
        <w:rPr>
          <w:lang w:val="en-US"/>
        </w:rPr>
      </w:pPr>
      <w:r w:rsidRPr="00720636">
        <w:rPr>
          <w:lang w:val="en-US"/>
        </w:rPr>
        <w:t>SSP</w:t>
      </w:r>
      <w:r w:rsidR="006205FC" w:rsidRPr="00720636">
        <w:rPr>
          <w:lang w:val="en-US"/>
        </w:rPr>
        <w:t>5</w:t>
      </w:r>
      <w:r w:rsidRPr="00720636">
        <w:rPr>
          <w:lang w:val="en-US"/>
        </w:rPr>
        <w:t>-8.</w:t>
      </w:r>
      <w:proofErr w:type="gramStart"/>
      <w:r w:rsidRPr="00720636">
        <w:rPr>
          <w:lang w:val="en-US"/>
        </w:rPr>
        <w:t>5</w:t>
      </w:r>
      <w:r w:rsidR="00720636" w:rsidRPr="00720636">
        <w:rPr>
          <w:lang w:val="en-US"/>
        </w:rPr>
        <w:t> :</w:t>
      </w:r>
      <w:proofErr w:type="gramEnd"/>
      <w:r w:rsidR="00720636" w:rsidRPr="00720636">
        <w:rPr>
          <w:lang w:val="en-US"/>
        </w:rPr>
        <w:t xml:space="preserve"> </w:t>
      </w:r>
      <w:r w:rsidR="00720636">
        <w:rPr>
          <w:lang w:val="en-US"/>
        </w:rPr>
        <w:t>“</w:t>
      </w:r>
      <w:r w:rsidR="00720636" w:rsidRPr="00720636">
        <w:rPr>
          <w:lang w:val="en-US"/>
        </w:rPr>
        <w:t>Fossil-Fueled Development (Taking the Highway)</w:t>
      </w:r>
      <w:r w:rsidR="00720636">
        <w:rPr>
          <w:lang w:val="en-US"/>
        </w:rPr>
        <w:t>”</w:t>
      </w:r>
    </w:p>
    <w:p w:rsidR="00720636" w:rsidRDefault="00720636" w:rsidP="005852A1">
      <w:pPr>
        <w:pStyle w:val="Paragraphedeliste"/>
        <w:numPr>
          <w:ilvl w:val="1"/>
          <w:numId w:val="2"/>
        </w:numPr>
        <w:jc w:val="both"/>
      </w:pPr>
      <w:r w:rsidRPr="00720636">
        <w:t xml:space="preserve">Ce scénario représente l’extrémité supérieure de la gamme des voies </w:t>
      </w:r>
      <w:r>
        <w:t xml:space="preserve">de forçage </w:t>
      </w:r>
      <w:r w:rsidRPr="00720636">
        <w:t>futures</w:t>
      </w:r>
      <w:r>
        <w:t>. Ce scenario correspond à un forçage radiatif maximal qui pourrait être atteint par un fort développement économique au cours du 21</w:t>
      </w:r>
      <w:r w:rsidRPr="00720636">
        <w:rPr>
          <w:vertAlign w:val="superscript"/>
        </w:rPr>
        <w:t>ième</w:t>
      </w:r>
      <w:r>
        <w:t xml:space="preserve"> siècle dont le moteur serait toujours les énergies fossiles. </w:t>
      </w:r>
    </w:p>
    <w:p w:rsidR="00AB5609" w:rsidRPr="00720636" w:rsidRDefault="00AB5609" w:rsidP="00AB5609">
      <w:pPr>
        <w:jc w:val="both"/>
      </w:pPr>
      <w:r>
        <w:t xml:space="preserve">Le graphique de la </w:t>
      </w:r>
      <w:r>
        <w:fldChar w:fldCharType="begin"/>
      </w:r>
      <w:r>
        <w:instrText xml:space="preserve"> REF _Ref89264199 \h </w:instrText>
      </w:r>
      <w:r>
        <w:fldChar w:fldCharType="separate"/>
      </w:r>
      <w:r>
        <w:t xml:space="preserve">Figure </w:t>
      </w:r>
      <w:r>
        <w:rPr>
          <w:noProof/>
        </w:rPr>
        <w:t>3</w:t>
      </w:r>
      <w:r>
        <w:fldChar w:fldCharType="end"/>
      </w:r>
      <w:r>
        <w:t xml:space="preserve"> représente l’évolution de la température moyenne prédite par les modèles de climat en fonction des différents scénario</w:t>
      </w:r>
      <w:r w:rsidR="002D2FEB">
        <w:t>s</w:t>
      </w:r>
      <w:r>
        <w:t xml:space="preserve"> SSP. Les écarts de température entre scenario</w:t>
      </w:r>
      <w:r w:rsidR="002D2FEB">
        <w:t>s</w:t>
      </w:r>
      <w:r>
        <w:t xml:space="preserve"> croissent au cours du 21</w:t>
      </w:r>
      <w:r w:rsidRPr="00AB5609">
        <w:rPr>
          <w:vertAlign w:val="superscript"/>
        </w:rPr>
        <w:t>ième</w:t>
      </w:r>
      <w:r>
        <w:t xml:space="preserve"> siècle. On remarque également que, pour chaque scénario, l’incertitude sur la prévision augmente au fur et à mesure que l’on s’éloigne dans le temps. </w:t>
      </w:r>
    </w:p>
    <w:p w:rsidR="006E1817" w:rsidRDefault="006E1817" w:rsidP="006E1817">
      <w:pPr>
        <w:keepNext/>
        <w:jc w:val="center"/>
      </w:pPr>
      <w:r>
        <w:rPr>
          <w:noProof/>
          <w:lang w:eastAsia="fr-FR"/>
        </w:rPr>
        <w:drawing>
          <wp:inline distT="0" distB="0" distL="0" distR="0" wp14:anchorId="78F6DA70" wp14:editId="3126E7C9">
            <wp:extent cx="4237200" cy="24768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nariosCMIP6.jpg"/>
                    <pic:cNvPicPr/>
                  </pic:nvPicPr>
                  <pic:blipFill>
                    <a:blip r:embed="rId10">
                      <a:extLst>
                        <a:ext uri="{28A0092B-C50C-407E-A947-70E740481C1C}">
                          <a14:useLocalDpi xmlns:a14="http://schemas.microsoft.com/office/drawing/2010/main" val="0"/>
                        </a:ext>
                      </a:extLst>
                    </a:blip>
                    <a:stretch>
                      <a:fillRect/>
                    </a:stretch>
                  </pic:blipFill>
                  <pic:spPr>
                    <a:xfrm>
                      <a:off x="0" y="0"/>
                      <a:ext cx="4237200" cy="2476800"/>
                    </a:xfrm>
                    <a:prstGeom prst="rect">
                      <a:avLst/>
                    </a:prstGeom>
                  </pic:spPr>
                </pic:pic>
              </a:graphicData>
            </a:graphic>
          </wp:inline>
        </w:drawing>
      </w:r>
    </w:p>
    <w:p w:rsidR="006E1817" w:rsidRDefault="006E1817" w:rsidP="00BC7980">
      <w:pPr>
        <w:pStyle w:val="Lgende"/>
        <w:ind w:left="1418" w:right="1418"/>
        <w:jc w:val="center"/>
      </w:pPr>
      <w:bookmarkStart w:id="7" w:name="_Ref89264199"/>
      <w:r>
        <w:t xml:space="preserve">Figure </w:t>
      </w:r>
      <w:r w:rsidR="009D425A">
        <w:fldChar w:fldCharType="begin"/>
      </w:r>
      <w:r w:rsidR="009D425A">
        <w:instrText xml:space="preserve"> SEQ Figure \* ARABIC </w:instrText>
      </w:r>
      <w:r w:rsidR="009D425A">
        <w:fldChar w:fldCharType="separate"/>
      </w:r>
      <w:r w:rsidR="005049FE">
        <w:rPr>
          <w:noProof/>
        </w:rPr>
        <w:t>3</w:t>
      </w:r>
      <w:r w:rsidR="009D425A">
        <w:rPr>
          <w:noProof/>
        </w:rPr>
        <w:fldChar w:fldCharType="end"/>
      </w:r>
      <w:bookmarkEnd w:id="7"/>
      <w:r>
        <w:t>: Evolution de la température moyenne globale en fonction des différents scénarios SSP</w:t>
      </w:r>
      <w:r w:rsidR="00BC7980">
        <w:t xml:space="preserve"> </w:t>
      </w:r>
      <w:r w:rsidR="00BC7980">
        <w:fldChar w:fldCharType="begin"/>
      </w:r>
      <w:r w:rsidR="00BC7980">
        <w:instrText xml:space="preserve"> ADDIN ZOTERO_ITEM CSL_CITATION {"citationID":"iompHFBv","properties":{"formattedCitation":"(O\\uc0\\u8217{}Neill et al. 2016)","plainCitation":"(O’Neill et al. 2016)","noteIndex":0},"citationItems":[{"id":37,"uris":["http://zotero.org/users/local/ke7xGvap/items/V99VTSA3"],"uri":["http://zotero.org/users/local/ke7xGvap/items/V99VTSA3"],"itemData":{"id":37,"type":"article-journal","abstract":"Abstract. Projections of future climate change play a fundamental role in improving understanding of the climate system as well as characterizing societal risks and response options. The Scenario Model Intercomparison Project (ScenarioMIP) is the primary activity within Phase 6 of the Coupled Model Intercomparison Project (CMIP6) that will provide multi-model climate projections based on alternative scenarios of future emissions and land use changes produced with integrated assessment models. In this paper, we describe ScenarioMIP's objectives, experimental design, and its relation to other activities within CMIP6. The ScenarioMIP design is one component of a larger scenario process that aims to facilitate a wide range of integrated studies across the climate science, integrated assessment modeling, and impacts, adaptation, and vulnerability communities, and will form an important part of the evidence base in the forthcoming Intergovernmental Panel on Climate Change (IPCC) assessments. At the same time, it will provide the basis for investigating a number of targeted science and policy questions that are especially relevant to scenario-based analysis, including the role of specific forcings such as land use and aerosols, the effect of a peak and decline in forcing, the consequences of scenarios that limit warming to below 2 °C, the relative contributions to uncertainty from scenarios, climate models, and internal variability, and long-term climate system outcomes beyond the 21st century. To serve this wide range of scientific communities and address these questions, a design has been identified consisting of eight alternative 21st century scenarios plus one large initial condition ensemble and a set of long-term extensions, divided into two tiers defined by relative priority. Some of these scenarios will also provide a basis for variants planned to be run in other CMIP6-Endorsed MIPs to investigate questions related to specific forcings. Harmonized, spatially explicit emissions and land use scenarios generated with integrated assessment models will be provided to participating climate modeling groups by late 2016, with the climate model simulations run within the 2017–2018 time frame, and output from the climate model projections made available and analyses performed over the 2018–2020 period.","container-title":"Geoscientific Model Development","DOI":"10.5194/gmd-9-3461-2016","ISSN":"1991-9603","issue":"9","journalAbbreviation":"Geosci. Model Dev.","language":"en","page":"3461-3482","source":"DOI.org (Crossref)","title":"The Scenario Model Intercomparison Project (ScenarioMIP) for CMIP6","volume":"9","author":[{"family":"O'Neill","given":"Brian C."},{"family":"Tebaldi","given":"Claudia"},{"family":"Vuuren","given":"Detlef P.","non-dropping-particle":"van"},{"family":"Eyring","given":"Veronika"},{"family":"Friedlingstein","given":"Pierre"},{"family":"Hurtt","given":"George"},{"family":"Knutti","given":"Reto"},{"family":"Kriegler","given":"Elmar"},{"family":"Lamarque","given":"Jean-Francois"},{"family":"Lowe","given":"Jason"},{"family":"Meehl","given":"Gerald A."},{"family":"Moss","given":"Richard"},{"family":"Riahi","given":"Keywan"},{"family":"Sanderson","given":"Benjamin M."}],"issued":{"date-parts":[["2016",9,28]]}}}],"schema":"https://github.com/citation-style-language/schema/raw/master/csl-citation.json"} </w:instrText>
      </w:r>
      <w:r w:rsidR="00BC7980">
        <w:fldChar w:fldCharType="separate"/>
      </w:r>
      <w:r w:rsidR="00BC7980" w:rsidRPr="00BC7980">
        <w:rPr>
          <w:rFonts w:ascii="Calibri" w:hAnsi="Calibri" w:cs="Calibri"/>
          <w:szCs w:val="24"/>
        </w:rPr>
        <w:t>(O’Neill et al. 2016)</w:t>
      </w:r>
      <w:r w:rsidR="00BC7980">
        <w:fldChar w:fldCharType="end"/>
      </w:r>
    </w:p>
    <w:p w:rsidR="00704B6D" w:rsidRDefault="00704B6D" w:rsidP="00301038">
      <w:pPr>
        <w:pStyle w:val="Titre2"/>
        <w:numPr>
          <w:ilvl w:val="1"/>
          <w:numId w:val="5"/>
        </w:numPr>
        <w:spacing w:after="240"/>
      </w:pPr>
      <w:bookmarkStart w:id="8" w:name="_Toc89543911"/>
      <w:r>
        <w:t>Le modèle IPSL-CM6A-LR</w:t>
      </w:r>
      <w:bookmarkEnd w:id="8"/>
    </w:p>
    <w:p w:rsidR="000F09F2" w:rsidRDefault="000F09F2" w:rsidP="00EC66AB">
      <w:r>
        <w:t>Le modèle que nous avons utilisé dans notre étude est le modèles « </w:t>
      </w:r>
      <w:r w:rsidR="008C46B7" w:rsidRPr="008C46B7">
        <w:t>IPSL-CM6A-LR</w:t>
      </w:r>
      <w:r>
        <w:t> » :</w:t>
      </w:r>
    </w:p>
    <w:p w:rsidR="000F09F2" w:rsidRDefault="008C46B7" w:rsidP="000F09F2">
      <w:pPr>
        <w:pStyle w:val="Paragraphedeliste"/>
        <w:numPr>
          <w:ilvl w:val="0"/>
          <w:numId w:val="3"/>
        </w:numPr>
      </w:pPr>
      <w:r>
        <w:t xml:space="preserve">IPSL </w:t>
      </w:r>
      <w:r>
        <w:sym w:font="Wingdings" w:char="F0F3"/>
      </w:r>
      <w:r>
        <w:t xml:space="preserve"> Institut Pierre Simon Laplace</w:t>
      </w:r>
    </w:p>
    <w:p w:rsidR="000F09F2" w:rsidRDefault="008C46B7" w:rsidP="000F09F2">
      <w:pPr>
        <w:pStyle w:val="Paragraphedeliste"/>
        <w:numPr>
          <w:ilvl w:val="0"/>
          <w:numId w:val="3"/>
        </w:numPr>
      </w:pPr>
      <w:r>
        <w:t xml:space="preserve">CM6A </w:t>
      </w:r>
      <w:r>
        <w:sym w:font="Wingdings" w:char="F0F3"/>
      </w:r>
      <w:r>
        <w:t xml:space="preserve"> </w:t>
      </w:r>
      <w:r w:rsidRPr="008C46B7">
        <w:t>modèle atmosphérique LMDZ version 6A-LR</w:t>
      </w:r>
    </w:p>
    <w:p w:rsidR="008C46B7" w:rsidRDefault="000F09F2" w:rsidP="000F09F2">
      <w:pPr>
        <w:pStyle w:val="Paragraphedeliste"/>
        <w:numPr>
          <w:ilvl w:val="0"/>
          <w:numId w:val="3"/>
        </w:numPr>
      </w:pPr>
      <w:r>
        <w:t xml:space="preserve">LR </w:t>
      </w:r>
      <w:r>
        <w:sym w:font="Wingdings" w:char="F0F3"/>
      </w:r>
      <w:r>
        <w:t xml:space="preserve"> « </w:t>
      </w:r>
      <w:proofErr w:type="spellStart"/>
      <w:r>
        <w:t>Low</w:t>
      </w:r>
      <w:proofErr w:type="spellEnd"/>
      <w:r>
        <w:t xml:space="preserve"> </w:t>
      </w:r>
      <w:proofErr w:type="spellStart"/>
      <w:r>
        <w:t>Resolution</w:t>
      </w:r>
      <w:proofErr w:type="spellEnd"/>
      <w:r>
        <w:t> »</w:t>
      </w:r>
    </w:p>
    <w:p w:rsidR="00704B6D" w:rsidRDefault="00704B6D" w:rsidP="005852A1">
      <w:pPr>
        <w:pStyle w:val="Titre3"/>
        <w:numPr>
          <w:ilvl w:val="2"/>
          <w:numId w:val="5"/>
        </w:numPr>
        <w:spacing w:after="120"/>
        <w:ind w:left="1225" w:hanging="505"/>
      </w:pPr>
      <w:bookmarkStart w:id="9" w:name="_Toc89543912"/>
      <w:r>
        <w:lastRenderedPageBreak/>
        <w:t>Résolution du modèle</w:t>
      </w:r>
      <w:bookmarkEnd w:id="9"/>
    </w:p>
    <w:p w:rsidR="000F09F2" w:rsidRDefault="000F09F2" w:rsidP="005852A1">
      <w:pPr>
        <w:ind w:firstLine="708"/>
        <w:jc w:val="both"/>
      </w:pPr>
      <w:r>
        <w:t>Ce modèle</w:t>
      </w:r>
      <w:r w:rsidR="00671081">
        <w:t xml:space="preserve"> global</w:t>
      </w:r>
      <w:r>
        <w:t>, développé notamment en vue des expériences du CMIP6 possède un maillage de 144 points en longitude (résolution 2,5°), de 142 points en latitude</w:t>
      </w:r>
      <w:r w:rsidR="00671081">
        <w:t xml:space="preserve"> (résolution 1,3°) et 79 points en altitude sur 80km.</w:t>
      </w:r>
      <w:r>
        <w:t xml:space="preserve"> </w:t>
      </w:r>
    </w:p>
    <w:p w:rsidR="00EC66AB" w:rsidRDefault="00671081" w:rsidP="005852A1">
      <w:pPr>
        <w:jc w:val="both"/>
      </w:pPr>
      <w:r>
        <w:t>Aux latitudes considérées dans notre études (de 0° à 60°) la maille au niveau du sol à une taille moyenne de 240km (longitude) x 140km (latitude).</w:t>
      </w:r>
    </w:p>
    <w:p w:rsidR="00704B6D" w:rsidRDefault="00704B6D" w:rsidP="005852A1">
      <w:pPr>
        <w:pStyle w:val="Titre3"/>
        <w:numPr>
          <w:ilvl w:val="2"/>
          <w:numId w:val="5"/>
        </w:numPr>
        <w:spacing w:after="120"/>
        <w:ind w:left="1225" w:hanging="505"/>
      </w:pPr>
      <w:bookmarkStart w:id="10" w:name="_Toc89543913"/>
      <w:r>
        <w:t xml:space="preserve">Choix du </w:t>
      </w:r>
      <w:proofErr w:type="spellStart"/>
      <w:r>
        <w:t>member_id</w:t>
      </w:r>
      <w:bookmarkEnd w:id="10"/>
      <w:proofErr w:type="spellEnd"/>
    </w:p>
    <w:p w:rsidR="00E41D02" w:rsidRDefault="00E41D02" w:rsidP="005852A1">
      <w:pPr>
        <w:ind w:firstLine="708"/>
        <w:jc w:val="both"/>
      </w:pPr>
      <w:r>
        <w:t>Le modèle fournit des résultats pour différents scénarios et différents « </w:t>
      </w:r>
      <w:proofErr w:type="spellStart"/>
      <w:r>
        <w:t>member_id</w:t>
      </w:r>
      <w:proofErr w:type="spellEnd"/>
      <w:r>
        <w:t> ». Les scénarios correspondent aux différents scénarios SSP évoqués ci-dessus auquel s’ajoute le scenarios « </w:t>
      </w:r>
      <w:proofErr w:type="spellStart"/>
      <w:r>
        <w:t>historical</w:t>
      </w:r>
      <w:proofErr w:type="spellEnd"/>
      <w:r>
        <w:t> » pour les périodes passées.</w:t>
      </w:r>
    </w:p>
    <w:p w:rsidR="00E41D02" w:rsidRDefault="00CC411B" w:rsidP="00275E25">
      <w:pPr>
        <w:ind w:firstLine="708"/>
        <w:jc w:val="both"/>
      </w:pPr>
      <w:r>
        <w:t>Les « </w:t>
      </w:r>
      <w:proofErr w:type="spellStart"/>
      <w:r>
        <w:t>member_id</w:t>
      </w:r>
      <w:proofErr w:type="spellEnd"/>
      <w:r>
        <w:t> »</w:t>
      </w:r>
      <w:r w:rsidR="00704B6D">
        <w:t xml:space="preserve"> correspondent à différentes manières de paramétrer le modèle. Quatre paramètres sont positionnables donnant au total 32 combinaisons différentes. Les quatre paramètres sont </w:t>
      </w:r>
      <w:r w:rsidR="00C40F8C">
        <w:fldChar w:fldCharType="begin"/>
      </w:r>
      <w:r w:rsidR="00C40F8C">
        <w:instrText xml:space="preserve"> ADDIN ZOTERO_ITEM CSL_CITATION {"citationID":"3ay3x9XB","properties":{"formattedCitation":"({\\i{}CMIP6_global_attributes_filenames_CVs} 2018)","plainCitation":"(CMIP6_global_attributes_filenames_CVs 2018)","noteIndex":0},"citationItems":[{"id":43,"uris":["http://zotero.org/users/local/ke7xGvap/items/84QGKVR3"],"uri":["http://zotero.org/users/local/ke7xGvap/items/84QGKVR3"],"itemData":{"id":43,"type":"webpage","abstract":"CMIP6 Global Attributes, DRS, Filenames, Directory Structure, and CV’s  10 September 2018 (v6.2.7) Document short URL: https://goo.gl/v1drZl  Karl E. Taylor, Martin Juckes, V. Balaji, Luca Cinquini, Sébastien Denvil, Paul J. Durack, Mark Elkington, Eric Guilyardi, Slava Kharin, Michael Lautenschl...","container-title":"Google Docs","language":"fr","title":"CMIP6_global_attributes_filenames_CVs","URL":"https://docs.google.com/document/d/1h0r8RZr_f3-8egBMMh7aqLwy3snpD6_MrDz1q8n5XUk/edit?usp=sharing&amp;usp=embed_facebook","accessed":{"date-parts":[["2021",11,22]]},"issued":{"date-parts":[["2018"]]}}}],"schema":"https://github.com/citation-style-language/schema/raw/master/csl-citation.json"} </w:instrText>
      </w:r>
      <w:r w:rsidR="00C40F8C">
        <w:fldChar w:fldCharType="separate"/>
      </w:r>
      <w:r w:rsidR="00C40F8C" w:rsidRPr="00C40F8C">
        <w:rPr>
          <w:rFonts w:ascii="Calibri" w:hAnsi="Calibri" w:cs="Calibri"/>
          <w:szCs w:val="24"/>
        </w:rPr>
        <w:t>(</w:t>
      </w:r>
      <w:r w:rsidR="00C40F8C" w:rsidRPr="00C40F8C">
        <w:rPr>
          <w:rFonts w:ascii="Calibri" w:hAnsi="Calibri" w:cs="Calibri"/>
          <w:i/>
          <w:iCs/>
          <w:szCs w:val="24"/>
        </w:rPr>
        <w:t>CMIP6_global_attributes_filenames_CVs</w:t>
      </w:r>
      <w:r w:rsidR="00C40F8C" w:rsidRPr="00C40F8C">
        <w:rPr>
          <w:rFonts w:ascii="Calibri" w:hAnsi="Calibri" w:cs="Calibri"/>
          <w:szCs w:val="24"/>
        </w:rPr>
        <w:t xml:space="preserve"> 2018)</w:t>
      </w:r>
      <w:r w:rsidR="00C40F8C">
        <w:fldChar w:fldCharType="end"/>
      </w:r>
      <w:r w:rsidR="00704B6D">
        <w:t>:</w:t>
      </w:r>
    </w:p>
    <w:p w:rsidR="00704B6D" w:rsidRDefault="00704B6D" w:rsidP="005852A1">
      <w:pPr>
        <w:pStyle w:val="Paragraphedeliste"/>
        <w:numPr>
          <w:ilvl w:val="0"/>
          <w:numId w:val="4"/>
        </w:numPr>
        <w:jc w:val="both"/>
      </w:pPr>
      <w:r>
        <w:t xml:space="preserve">« r » </w:t>
      </w:r>
      <w:r>
        <w:sym w:font="Wingdings" w:char="F0F3"/>
      </w:r>
      <w:r>
        <w:t xml:space="preserve"> réalisation</w:t>
      </w:r>
    </w:p>
    <w:p w:rsidR="00704B6D" w:rsidRDefault="00704B6D" w:rsidP="005852A1">
      <w:pPr>
        <w:pStyle w:val="Paragraphedeliste"/>
        <w:numPr>
          <w:ilvl w:val="0"/>
          <w:numId w:val="4"/>
        </w:numPr>
        <w:jc w:val="both"/>
      </w:pPr>
      <w:r>
        <w:t xml:space="preserve">« i » </w:t>
      </w:r>
      <w:r>
        <w:sym w:font="Wingdings" w:char="F0F3"/>
      </w:r>
      <w:r>
        <w:t xml:space="preserve"> initialisation</w:t>
      </w:r>
    </w:p>
    <w:p w:rsidR="00704B6D" w:rsidRDefault="00704B6D" w:rsidP="005852A1">
      <w:pPr>
        <w:pStyle w:val="Paragraphedeliste"/>
        <w:numPr>
          <w:ilvl w:val="0"/>
          <w:numId w:val="4"/>
        </w:numPr>
        <w:jc w:val="both"/>
      </w:pPr>
      <w:r>
        <w:t xml:space="preserve">« p » </w:t>
      </w:r>
      <w:r>
        <w:sym w:font="Wingdings" w:char="F0F3"/>
      </w:r>
      <w:r>
        <w:t xml:space="preserve"> physique</w:t>
      </w:r>
    </w:p>
    <w:p w:rsidR="00704B6D" w:rsidRDefault="00704B6D" w:rsidP="005852A1">
      <w:pPr>
        <w:pStyle w:val="Paragraphedeliste"/>
        <w:numPr>
          <w:ilvl w:val="0"/>
          <w:numId w:val="4"/>
        </w:numPr>
        <w:jc w:val="both"/>
      </w:pPr>
      <w:r>
        <w:t xml:space="preserve">« f » </w:t>
      </w:r>
      <w:r>
        <w:sym w:font="Wingdings" w:char="F0F3"/>
      </w:r>
      <w:r>
        <w:t xml:space="preserve"> forçage</w:t>
      </w:r>
    </w:p>
    <w:p w:rsidR="00704B6D" w:rsidRDefault="00704B6D" w:rsidP="00275E25">
      <w:pPr>
        <w:ind w:firstLine="708"/>
        <w:jc w:val="both"/>
      </w:pPr>
      <w:r>
        <w:t xml:space="preserve">Dans notre étude, nous avons utilisé dans un premier temps le </w:t>
      </w:r>
      <w:proofErr w:type="spellStart"/>
      <w:r>
        <w:t>member_id</w:t>
      </w:r>
      <w:proofErr w:type="spellEnd"/>
      <w:r>
        <w:t xml:space="preserve"> = r1i1p1f1 correspondant à la première valeur possible pour chaque paramètre.</w:t>
      </w:r>
      <w:r w:rsidR="00C40F8C">
        <w:t xml:space="preserve"> Le fait de récupérer tous les </w:t>
      </w:r>
      <w:proofErr w:type="spellStart"/>
      <w:r w:rsidR="00C40F8C">
        <w:t>member_id</w:t>
      </w:r>
      <w:proofErr w:type="spellEnd"/>
      <w:r w:rsidR="00C40F8C">
        <w:t xml:space="preserve"> disponibles, permet de vérifier que les biais observés sont réellement dus au modèle et non à la variabilité interne du climat.</w:t>
      </w:r>
    </w:p>
    <w:p w:rsidR="00275E25" w:rsidRPr="00B243E2" w:rsidRDefault="00275E25" w:rsidP="0059341B">
      <w:pPr>
        <w:pStyle w:val="Titre1"/>
        <w:numPr>
          <w:ilvl w:val="0"/>
          <w:numId w:val="5"/>
        </w:numPr>
        <w:spacing w:after="240"/>
        <w:ind w:left="357" w:hanging="357"/>
        <w:rPr>
          <w:sz w:val="30"/>
          <w:szCs w:val="30"/>
        </w:rPr>
      </w:pPr>
      <w:bookmarkStart w:id="11" w:name="_Toc89543914"/>
      <w:r w:rsidRPr="00B243E2">
        <w:rPr>
          <w:sz w:val="30"/>
          <w:szCs w:val="30"/>
        </w:rPr>
        <w:t>Mise en évidence et analyse du biais de température sur les HMA</w:t>
      </w:r>
      <w:bookmarkEnd w:id="11"/>
    </w:p>
    <w:p w:rsidR="00275E25" w:rsidRDefault="00275E25" w:rsidP="00854BB1">
      <w:pPr>
        <w:pStyle w:val="Titre2"/>
        <w:numPr>
          <w:ilvl w:val="1"/>
          <w:numId w:val="5"/>
        </w:numPr>
        <w:spacing w:after="120"/>
        <w:ind w:left="788" w:hanging="431"/>
      </w:pPr>
      <w:bookmarkStart w:id="12" w:name="_Toc89543915"/>
      <w:r>
        <w:t>Mise en évidence – Comparaison « modèle / observations »</w:t>
      </w:r>
      <w:bookmarkEnd w:id="12"/>
    </w:p>
    <w:p w:rsidR="00EB64CA" w:rsidRPr="00EB64CA" w:rsidRDefault="00EB64CA" w:rsidP="00EB64CA">
      <w:pPr>
        <w:ind w:firstLine="357"/>
        <w:jc w:val="both"/>
      </w:pPr>
      <w:r>
        <w:t>Afin de nous assurer que nous ne nous intéressons pas à un biais de modélisation qui serait global mais qui est bien local, nous avons représenté ce biais sur tout l’hémisphère nord. Ce biais est issu des données de modélisation de la température du membre r1i1p1f1 sur la période 1950-2014.</w:t>
      </w:r>
      <w:r>
        <w:t xml:space="preserve"> </w:t>
      </w:r>
      <w:r>
        <w:t xml:space="preserve">La cartographie du biais sur l’hémisphère nord est visible sur la </w:t>
      </w:r>
      <w:r>
        <w:fldChar w:fldCharType="begin"/>
      </w:r>
      <w:r>
        <w:instrText xml:space="preserve"> REF _Ref89542781 \h </w:instrText>
      </w:r>
      <w:r>
        <w:fldChar w:fldCharType="separate"/>
      </w:r>
      <w:r>
        <w:t xml:space="preserve">Figure </w:t>
      </w:r>
      <w:r>
        <w:rPr>
          <w:noProof/>
        </w:rPr>
        <w:t>4</w:t>
      </w:r>
      <w:r>
        <w:fldChar w:fldCharType="end"/>
      </w:r>
      <w:r>
        <w:t>.</w:t>
      </w:r>
    </w:p>
    <w:p w:rsidR="00EB64CA" w:rsidRDefault="00EB64CA" w:rsidP="00EB64CA">
      <w:pPr>
        <w:keepNext/>
        <w:ind w:firstLine="357"/>
        <w:jc w:val="center"/>
      </w:pPr>
      <w:r>
        <w:rPr>
          <w:noProof/>
          <w:lang w:eastAsia="fr-FR"/>
        </w:rPr>
        <w:lastRenderedPageBreak/>
        <w:drawing>
          <wp:inline distT="0" distB="0" distL="0" distR="0" wp14:anchorId="3C96CF7B" wp14:editId="00A263C6">
            <wp:extent cx="5356800" cy="2142000"/>
            <wp:effectExtent l="0" t="0" r="0" b="0"/>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356800" cy="2142000"/>
                    </a:xfrm>
                    <a:prstGeom prst="rect">
                      <a:avLst/>
                    </a:prstGeom>
                  </pic:spPr>
                </pic:pic>
              </a:graphicData>
            </a:graphic>
          </wp:inline>
        </w:drawing>
      </w:r>
    </w:p>
    <w:p w:rsidR="00EB64CA" w:rsidRDefault="00EB64CA" w:rsidP="00EB64CA">
      <w:pPr>
        <w:pStyle w:val="Lgende"/>
        <w:ind w:left="1418" w:right="1418"/>
        <w:jc w:val="center"/>
      </w:pPr>
      <w:bookmarkStart w:id="13" w:name="_Ref89542781"/>
      <w:r>
        <w:t xml:space="preserve">Figure </w:t>
      </w:r>
      <w:fldSimple w:instr=" SEQ Figure \* ARABIC ">
        <w:r w:rsidR="005049FE">
          <w:rPr>
            <w:noProof/>
          </w:rPr>
          <w:t>4</w:t>
        </w:r>
      </w:fldSimple>
      <w:bookmarkEnd w:id="13"/>
      <w:r>
        <w:t xml:space="preserve">: </w:t>
      </w:r>
      <w:r w:rsidRPr="00EB64CA">
        <w:t>Cartographie du  biais de modélisation de la température de surface sur l’hémisphère nord. Membre r1i1p1f1, période 1950-2014.</w:t>
      </w:r>
    </w:p>
    <w:p w:rsidR="00EB64CA" w:rsidRPr="00EB64CA" w:rsidRDefault="00EB64CA" w:rsidP="00EB64CA">
      <w:pPr>
        <w:ind w:firstLine="357"/>
      </w:pPr>
      <w:r w:rsidRPr="00EB64CA">
        <w:t>Deux régions laissent apparaître un fort biais froid (le modèle sous-estime la température), le Groenland et la région des HMA. On remarque également un biais froid plus marqué que sur le reste de l’hémisphère nord sur la région des Rocheuses. Des biais chauds (le modèle surestime la température) sont visibles en Sibérie et au nord du Canada. Nous émettons l’hypothèse que les biais froids sont renforcés par les régions en altitude et enneigées. Nous tenterons plus tard dans notre analyse d’établir une corrélation entre ces variables.</w:t>
      </w:r>
    </w:p>
    <w:p w:rsidR="00A20CE2" w:rsidRDefault="00F40677" w:rsidP="00F40677">
      <w:pPr>
        <w:ind w:firstLine="357"/>
        <w:jc w:val="both"/>
      </w:pPr>
      <w:r w:rsidRPr="00F40677">
        <w:t xml:space="preserve">Observons désormais les différences entre le modèle, dans le membre « r1i1p1f1 », et les observations. </w:t>
      </w:r>
      <w:r w:rsidR="00A20CE2">
        <w:t>Nous utilisons les données d’observation fournies par CRU TS (</w:t>
      </w:r>
      <w:proofErr w:type="spellStart"/>
      <w:r w:rsidR="00A20CE2">
        <w:t>Climatic</w:t>
      </w:r>
      <w:proofErr w:type="spellEnd"/>
      <w:r w:rsidR="00A20CE2">
        <w:t xml:space="preserve"> </w:t>
      </w:r>
      <w:proofErr w:type="spellStart"/>
      <w:r w:rsidR="00A20CE2">
        <w:t>Research</w:t>
      </w:r>
      <w:proofErr w:type="spellEnd"/>
      <w:r w:rsidR="00A20CE2">
        <w:t xml:space="preserve"> Unit </w:t>
      </w:r>
      <w:proofErr w:type="spellStart"/>
      <w:r w:rsidR="00A20CE2">
        <w:t>gridded</w:t>
      </w:r>
      <w:proofErr w:type="spellEnd"/>
      <w:r w:rsidR="00A20CE2">
        <w:t xml:space="preserve"> Time </w:t>
      </w:r>
      <w:proofErr w:type="spellStart"/>
      <w:r w:rsidR="00A20CE2">
        <w:t>Series</w:t>
      </w:r>
      <w:proofErr w:type="spellEnd"/>
      <w:r w:rsidR="00A20CE2">
        <w:t xml:space="preserve">) version 4.4 </w:t>
      </w:r>
      <w:r w:rsidR="00A20CE2">
        <w:fldChar w:fldCharType="begin"/>
      </w:r>
      <w:r w:rsidR="00A20CE2">
        <w:instrText xml:space="preserve"> ADDIN ZOTERO_ITEM CSL_CITATION {"citationID":"P2rVEmBi","properties":{"formattedCitation":"(Harris et al. 2020)","plainCitation":"(Harris et al. 2020)","noteIndex":0},"citationItems":[{"id":54,"uris":["http://zotero.org/users/local/ke7xGvap/items/JTL4HV9U"],"uri":["http://zotero.org/users/local/ke7xGvap/items/JTL4HV9U"],"itemData":{"id":54,"type":"article-journal","abstract":"Abstract\n            CRU TS (Climatic Research Unit gridded Time Series) is a widely used climate dataset on a 0.5° latitude by 0.5° longitude grid over all land domains of the world except Antarctica. It is derived by the interpolation of monthly climate anomalies from extensive networks of weather station observations. Here we describe the construction of a major new version, CRU TS v4. It is updated to span 1901–2018 by the inclusion of additional station observations, and it will be updated annually. The interpolation process has been changed to use angular-distance weighting (ADW), and the production of secondary variables has been revised to better suit this approach. This implementation of ADW provides improved traceability between each gridded value and the input observations, and allows more informative diagnostics that dataset users can utilise to assess how dataset quality might vary geographically.","container-title":"Scientific Data","DOI":"10.1038/s41597-020-0453-3","ISSN":"2052-4463","issue":"1","journalAbbreviation":"Sci Data","language":"en","page":"109","source":"DOI.org (Crossref)","title":"Version 4 of the CRU TS monthly high-resolution gridded multivariate climate dataset","volume":"7","author":[{"family":"Harris","given":"Ian"},{"family":"Osborn","given":"Timothy J."},{"family":"Jones","given":"Phil"},{"family":"Lister","given":"David"}],"issued":{"date-parts":[["2020",12]]}}}],"schema":"https://github.com/citation-style-language/schema/raw/master/csl-citation.json"} </w:instrText>
      </w:r>
      <w:r w:rsidR="00A20CE2">
        <w:fldChar w:fldCharType="separate"/>
      </w:r>
      <w:r w:rsidR="00A20CE2" w:rsidRPr="00A20CE2">
        <w:t>(Harris et al. 2020)</w:t>
      </w:r>
      <w:r w:rsidR="00A20CE2">
        <w:fldChar w:fldCharType="end"/>
      </w:r>
      <w:r w:rsidR="00A20CE2">
        <w:t>.</w:t>
      </w:r>
    </w:p>
    <w:p w:rsidR="00F40677" w:rsidRDefault="00A20CE2" w:rsidP="00F40677">
      <w:pPr>
        <w:ind w:firstLine="357"/>
        <w:jc w:val="both"/>
      </w:pPr>
      <w:r>
        <w:t>Les observations, les valeurs prévues par le modèle ainsi que leur différence sont représentées d</w:t>
      </w:r>
      <w:r w:rsidR="00F40677" w:rsidRPr="00F40677">
        <w:t>ans</w:t>
      </w:r>
      <w:r>
        <w:t xml:space="preserve"> la</w:t>
      </w:r>
      <w:r w:rsidR="00F40677" w:rsidRPr="00F40677">
        <w:t xml:space="preserve"> </w:t>
      </w:r>
      <w:r>
        <w:fldChar w:fldCharType="begin"/>
      </w:r>
      <w:r>
        <w:instrText xml:space="preserve"> REF _Ref89511418 \h </w:instrText>
      </w:r>
      <w:r>
        <w:fldChar w:fldCharType="separate"/>
      </w:r>
      <w:r w:rsidR="0059341B">
        <w:t xml:space="preserve">Figure </w:t>
      </w:r>
      <w:r w:rsidR="0059341B">
        <w:rPr>
          <w:noProof/>
        </w:rPr>
        <w:t>5</w:t>
      </w:r>
      <w:r>
        <w:fldChar w:fldCharType="end"/>
      </w:r>
      <w:r>
        <w:t>.</w:t>
      </w:r>
      <w:r w:rsidR="00F40677" w:rsidRPr="00F40677">
        <w:t xml:space="preserve"> </w:t>
      </w:r>
      <w:r>
        <w:t>O</w:t>
      </w:r>
      <w:r w:rsidR="00F40677" w:rsidRPr="00F40677">
        <w:t xml:space="preserve">n observe que globalement, le biais </w:t>
      </w:r>
      <w:r>
        <w:t xml:space="preserve">(modèle – observations) </w:t>
      </w:r>
      <w:r w:rsidR="00F40677" w:rsidRPr="00F40677">
        <w:t xml:space="preserve">est faible. Si on ne regarde pas les altitudes élevées, il est très proche de 0. Cependant, quand on se centre sur les Hautes Montagnes d’Asie, on </w:t>
      </w:r>
      <w:r>
        <w:t>trouve</w:t>
      </w:r>
      <w:r w:rsidR="00F40677" w:rsidRPr="00F40677">
        <w:t xml:space="preserve"> un biais allant jusqu’à -18°C dans le cas le plus extrême.</w:t>
      </w:r>
    </w:p>
    <w:p w:rsidR="00F40677" w:rsidRDefault="00F40677" w:rsidP="00F40677">
      <w:pPr>
        <w:keepNext/>
        <w:ind w:firstLine="357"/>
        <w:jc w:val="center"/>
      </w:pPr>
      <w:r>
        <w:rPr>
          <w:rFonts w:ascii="Latin modern" w:hAnsi="Latin modern"/>
          <w:noProof/>
          <w:lang w:eastAsia="fr-FR"/>
        </w:rPr>
        <w:lastRenderedPageBreak/>
        <w:drawing>
          <wp:inline distT="0" distB="0" distL="0" distR="0" wp14:anchorId="70DA5E58" wp14:editId="046257C0">
            <wp:extent cx="4666615" cy="2722880"/>
            <wp:effectExtent l="0" t="0" r="635"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6615" cy="2722880"/>
                    </a:xfrm>
                    <a:prstGeom prst="rect">
                      <a:avLst/>
                    </a:prstGeom>
                    <a:noFill/>
                    <a:ln>
                      <a:noFill/>
                    </a:ln>
                  </pic:spPr>
                </pic:pic>
              </a:graphicData>
            </a:graphic>
          </wp:inline>
        </w:drawing>
      </w:r>
    </w:p>
    <w:p w:rsidR="00F40677" w:rsidRDefault="00F40677" w:rsidP="00F40677">
      <w:pPr>
        <w:pStyle w:val="Lgende"/>
        <w:ind w:left="1134" w:right="1134"/>
        <w:jc w:val="center"/>
      </w:pPr>
      <w:bookmarkStart w:id="14" w:name="_Ref89511418"/>
      <w:r>
        <w:t xml:space="preserve">Figure </w:t>
      </w:r>
      <w:r w:rsidR="009D425A">
        <w:fldChar w:fldCharType="begin"/>
      </w:r>
      <w:r w:rsidR="009D425A">
        <w:instrText xml:space="preserve"> SEQ Figure \* ARABIC </w:instrText>
      </w:r>
      <w:r w:rsidR="009D425A">
        <w:fldChar w:fldCharType="separate"/>
      </w:r>
      <w:r w:rsidR="005049FE">
        <w:rPr>
          <w:noProof/>
        </w:rPr>
        <w:t>5</w:t>
      </w:r>
      <w:r w:rsidR="009D425A">
        <w:rPr>
          <w:noProof/>
        </w:rPr>
        <w:fldChar w:fldCharType="end"/>
      </w:r>
      <w:bookmarkEnd w:id="14"/>
      <w:r>
        <w:t>:</w:t>
      </w:r>
      <w:r w:rsidRPr="00F40677">
        <w:t xml:space="preserve"> Comparaisons entre les données du modèles dans le membre « r1i1p1f1 » et celles des observations, à grande échelle puis centrée sur les Hautes Montagnes d’Asie, soit sur les altitudes supérieures à 2500 mètres.</w:t>
      </w:r>
    </w:p>
    <w:p w:rsidR="007D1B7A" w:rsidRDefault="00A20CE2" w:rsidP="00A20CE2">
      <w:pPr>
        <w:ind w:firstLine="357"/>
        <w:jc w:val="both"/>
      </w:pPr>
      <w:r>
        <w:t xml:space="preserve">Cette observation est très claire, cependant, nous devons vérifier que ce que nous observons s’applique aux 32 membres. </w:t>
      </w:r>
      <w:r w:rsidR="007D1B7A">
        <w:t xml:space="preserve">Les graphiques de la </w:t>
      </w:r>
      <w:r w:rsidR="007D1B7A">
        <w:fldChar w:fldCharType="begin"/>
      </w:r>
      <w:r w:rsidR="007D1B7A">
        <w:instrText xml:space="preserve"> REF _Ref89513185 \h </w:instrText>
      </w:r>
      <w:r w:rsidR="007D1B7A">
        <w:fldChar w:fldCharType="separate"/>
      </w:r>
      <w:r w:rsidR="0059341B">
        <w:t xml:space="preserve">Figure </w:t>
      </w:r>
      <w:r w:rsidR="0059341B">
        <w:rPr>
          <w:noProof/>
        </w:rPr>
        <w:t>6</w:t>
      </w:r>
      <w:r w:rsidR="007D1B7A">
        <w:fldChar w:fldCharType="end"/>
      </w:r>
      <w:r w:rsidR="007D1B7A">
        <w:t xml:space="preserve"> représentent le biais de température entre modèle et observations pour chacun des 32 membres du modèle </w:t>
      </w:r>
      <w:r w:rsidR="007D1B7A" w:rsidRPr="008C46B7">
        <w:t>IPSL-CM6A-LR</w:t>
      </w:r>
      <w:r w:rsidR="007D1B7A">
        <w:t>. A</w:t>
      </w:r>
      <w:r>
        <w:t xml:space="preserve">u premier abord on voit que les </w:t>
      </w:r>
      <w:r w:rsidR="007D1B7A">
        <w:t>valeurs de biais</w:t>
      </w:r>
      <w:r>
        <w:t xml:space="preserve"> restent dans les mêmes ordres de grandeurs </w:t>
      </w:r>
      <w:r w:rsidR="007D1B7A">
        <w:t>pour tous les membres</w:t>
      </w:r>
      <w:r>
        <w:t xml:space="preserve">. </w:t>
      </w:r>
      <w:r w:rsidR="007D1B7A">
        <w:t>Ainsi le biais ne semble pas lié à un membre en particulier, mais est constamment présent. Nous pouvons donc continuer nos analyses.</w:t>
      </w:r>
    </w:p>
    <w:p w:rsidR="007D1B7A" w:rsidRDefault="007D1B7A" w:rsidP="007D1B7A">
      <w:pPr>
        <w:keepNext/>
        <w:ind w:firstLine="357"/>
        <w:jc w:val="center"/>
      </w:pPr>
      <w:r>
        <w:rPr>
          <w:rFonts w:ascii="Latin modern" w:hAnsi="Latin modern"/>
          <w:noProof/>
          <w:lang w:eastAsia="fr-FR"/>
        </w:rPr>
        <w:lastRenderedPageBreak/>
        <w:drawing>
          <wp:inline distT="0" distB="0" distL="0" distR="0" wp14:anchorId="4BCD107B" wp14:editId="14FE0D36">
            <wp:extent cx="1990800" cy="36432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48"/>
                    <a:stretch/>
                  </pic:blipFill>
                  <pic:spPr bwMode="auto">
                    <a:xfrm>
                      <a:off x="0" y="0"/>
                      <a:ext cx="1990800" cy="3643200"/>
                    </a:xfrm>
                    <a:prstGeom prst="rect">
                      <a:avLst/>
                    </a:prstGeom>
                    <a:noFill/>
                    <a:ln>
                      <a:noFill/>
                    </a:ln>
                    <a:extLst>
                      <a:ext uri="{53640926-AAD7-44D8-BBD7-CCE9431645EC}">
                        <a14:shadowObscured xmlns:a14="http://schemas.microsoft.com/office/drawing/2010/main"/>
                      </a:ext>
                    </a:extLst>
                  </pic:spPr>
                </pic:pic>
              </a:graphicData>
            </a:graphic>
          </wp:inline>
        </w:drawing>
      </w:r>
    </w:p>
    <w:p w:rsidR="007D1B7A" w:rsidRDefault="007D1B7A" w:rsidP="007D1B7A">
      <w:pPr>
        <w:pStyle w:val="Lgende"/>
        <w:jc w:val="center"/>
      </w:pPr>
      <w:bookmarkStart w:id="15" w:name="_Ref89513185"/>
      <w:r>
        <w:t xml:space="preserve">Figure </w:t>
      </w:r>
      <w:r w:rsidR="009D425A">
        <w:fldChar w:fldCharType="begin"/>
      </w:r>
      <w:r w:rsidR="009D425A">
        <w:instrText xml:space="preserve"> SEQ Figure \* ARABIC </w:instrText>
      </w:r>
      <w:r w:rsidR="009D425A">
        <w:fldChar w:fldCharType="separate"/>
      </w:r>
      <w:r w:rsidR="005049FE">
        <w:rPr>
          <w:noProof/>
        </w:rPr>
        <w:t>6</w:t>
      </w:r>
      <w:r w:rsidR="009D425A">
        <w:rPr>
          <w:noProof/>
        </w:rPr>
        <w:fldChar w:fldCharType="end"/>
      </w:r>
      <w:bookmarkEnd w:id="15"/>
      <w:r>
        <w:t xml:space="preserve">: </w:t>
      </w:r>
      <w:r w:rsidRPr="007D1B7A">
        <w:t>Affichage du biais au sein des 32 membres</w:t>
      </w:r>
    </w:p>
    <w:p w:rsidR="00275E25" w:rsidRDefault="00275E25" w:rsidP="00854BB1">
      <w:pPr>
        <w:pStyle w:val="Titre2"/>
        <w:numPr>
          <w:ilvl w:val="1"/>
          <w:numId w:val="5"/>
        </w:numPr>
        <w:spacing w:after="120"/>
        <w:ind w:left="788" w:hanging="431"/>
      </w:pPr>
      <w:bookmarkStart w:id="16" w:name="_Toc89543916"/>
      <w:r>
        <w:t>Saisonnalité et évolution du biais avec l’altitude</w:t>
      </w:r>
      <w:bookmarkEnd w:id="16"/>
      <w:r>
        <w:t xml:space="preserve"> </w:t>
      </w:r>
    </w:p>
    <w:p w:rsidR="00A5439B" w:rsidRDefault="00A5439B" w:rsidP="00A5439B">
      <w:pPr>
        <w:ind w:firstLine="357"/>
        <w:jc w:val="both"/>
      </w:pPr>
      <w:r w:rsidRPr="00A5439B">
        <w:t>Nous allons regarder à présent si le biais suit un cycle saisonnier. Pour cela, nous avons moyenné sur chacune des quatre saisons la température de surface des 65 années où nous avons des données de biais (1950-2014)</w:t>
      </w:r>
      <w:r>
        <w:t xml:space="preserve">. Les quatre graphiques spatiaux de la </w:t>
      </w:r>
      <w:r w:rsidR="00B55C4E">
        <w:fldChar w:fldCharType="begin"/>
      </w:r>
      <w:r w:rsidR="00B55C4E">
        <w:instrText xml:space="preserve"> REF _Ref89535684 \h </w:instrText>
      </w:r>
      <w:r w:rsidR="00B55C4E">
        <w:fldChar w:fldCharType="separate"/>
      </w:r>
      <w:r w:rsidR="0059341B">
        <w:t xml:space="preserve">Figure </w:t>
      </w:r>
      <w:r w:rsidR="0059341B">
        <w:rPr>
          <w:noProof/>
        </w:rPr>
        <w:t>7</w:t>
      </w:r>
      <w:r w:rsidR="00B55C4E">
        <w:fldChar w:fldCharType="end"/>
      </w:r>
      <w:r w:rsidR="00B55C4E">
        <w:t xml:space="preserve"> </w:t>
      </w:r>
      <w:r>
        <w:t xml:space="preserve">représente le biais de température pour les altitudes supérieures à 2500m pour chacune des saisons. </w:t>
      </w:r>
      <w:r w:rsidR="00B55C4E" w:rsidRPr="0031596A">
        <w:t>Nous remarquons que le biais froid est bien plus fort à l’ouest des HMA et ce quel</w:t>
      </w:r>
      <w:r w:rsidR="00B55C4E">
        <w:t xml:space="preserve">le </w:t>
      </w:r>
      <w:r w:rsidR="00B55C4E" w:rsidRPr="0031596A">
        <w:t xml:space="preserve">que soit la saison. </w:t>
      </w:r>
      <w:r w:rsidR="00B55C4E">
        <w:t xml:space="preserve">Toutefois, la différence est/ouest est particulièrement marquée </w:t>
      </w:r>
      <w:r w:rsidR="00AE4040">
        <w:t>au printemps avec des valeurs de biais de l’ordre de -6 à -3°C à l’est alors qu’il est de l’ordre de -12°C à l’ouest ! L</w:t>
      </w:r>
      <w:r w:rsidR="00B55C4E" w:rsidRPr="0031596A">
        <w:t xml:space="preserve">e biais froid moyen </w:t>
      </w:r>
      <w:r w:rsidR="00AE4040">
        <w:t>sur toute la zone des HMA est difficile à évaluer sur ces graphiques.</w:t>
      </w:r>
    </w:p>
    <w:p w:rsidR="00B55C4E" w:rsidRDefault="00B55C4E" w:rsidP="00B55C4E">
      <w:pPr>
        <w:keepNext/>
        <w:ind w:firstLine="357"/>
        <w:jc w:val="center"/>
      </w:pPr>
      <w:r>
        <w:rPr>
          <w:noProof/>
          <w:lang w:eastAsia="fr-FR"/>
        </w:rPr>
        <w:lastRenderedPageBreak/>
        <w:drawing>
          <wp:inline distT="0" distB="0" distL="0" distR="0" wp14:anchorId="714D91E1" wp14:editId="47E24698">
            <wp:extent cx="4453200" cy="3416400"/>
            <wp:effectExtent l="0" t="0" r="508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alyse_saisonnière_biai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3200" cy="3416400"/>
                    </a:xfrm>
                    <a:prstGeom prst="rect">
                      <a:avLst/>
                    </a:prstGeom>
                  </pic:spPr>
                </pic:pic>
              </a:graphicData>
            </a:graphic>
          </wp:inline>
        </w:drawing>
      </w:r>
    </w:p>
    <w:p w:rsidR="004F5CB1" w:rsidRDefault="00B55C4E" w:rsidP="00B55C4E">
      <w:pPr>
        <w:pStyle w:val="Lgende"/>
        <w:ind w:left="1418" w:right="1418"/>
        <w:jc w:val="center"/>
      </w:pPr>
      <w:bookmarkStart w:id="17" w:name="_Ref89535684"/>
      <w:r>
        <w:t xml:space="preserve">Figure </w:t>
      </w:r>
      <w:r w:rsidR="009D425A">
        <w:fldChar w:fldCharType="begin"/>
      </w:r>
      <w:r w:rsidR="009D425A">
        <w:instrText xml:space="preserve"> SEQ Figure \* ARABIC </w:instrText>
      </w:r>
      <w:r w:rsidR="009D425A">
        <w:fldChar w:fldCharType="separate"/>
      </w:r>
      <w:r w:rsidR="005049FE">
        <w:rPr>
          <w:noProof/>
        </w:rPr>
        <w:t>7</w:t>
      </w:r>
      <w:r w:rsidR="009D425A">
        <w:rPr>
          <w:noProof/>
        </w:rPr>
        <w:fldChar w:fldCharType="end"/>
      </w:r>
      <w:bookmarkEnd w:id="17"/>
      <w:r>
        <w:t xml:space="preserve">: </w:t>
      </w:r>
      <w:r w:rsidRPr="00854BB1">
        <w:t>Cartographie saisonnière du biais de modélisation de la température de surface. Membre r1i1p1f1, altitude supérieure à 2500m</w:t>
      </w:r>
    </w:p>
    <w:p w:rsidR="00B55C4E" w:rsidRDefault="00AE4040" w:rsidP="00AE4040">
      <w:pPr>
        <w:ind w:firstLine="340"/>
        <w:jc w:val="both"/>
      </w:pPr>
      <w:r>
        <w:t xml:space="preserve">Afin d’avoir une meilleure idée de l’influence de la saison sur le biais de température, nous avons voulu représenter la différence des biais de température entre l’été et l’hiver. Le </w:t>
      </w:r>
      <w:r w:rsidR="00B55C4E">
        <w:t xml:space="preserve">graphique de la </w:t>
      </w:r>
      <w:r w:rsidR="00B55C4E">
        <w:fldChar w:fldCharType="begin"/>
      </w:r>
      <w:r w:rsidR="00B55C4E">
        <w:instrText xml:space="preserve"> REF _Ref89535851 \h </w:instrText>
      </w:r>
      <w:r>
        <w:instrText xml:space="preserve"> \* MERGEFORMAT </w:instrText>
      </w:r>
      <w:r w:rsidR="00B55C4E">
        <w:fldChar w:fldCharType="separate"/>
      </w:r>
      <w:r w:rsidR="0059341B">
        <w:t xml:space="preserve">Figure </w:t>
      </w:r>
      <w:r w:rsidR="0059341B">
        <w:rPr>
          <w:noProof/>
        </w:rPr>
        <w:t>8</w:t>
      </w:r>
      <w:r w:rsidR="00B55C4E">
        <w:fldChar w:fldCharType="end"/>
      </w:r>
      <w:r w:rsidR="00B55C4E">
        <w:t xml:space="preserve"> représente </w:t>
      </w:r>
      <w:r>
        <w:t>cette</w:t>
      </w:r>
      <w:r w:rsidR="00B55C4E">
        <w:t xml:space="preserve"> différence.</w:t>
      </w:r>
      <w:r>
        <w:t xml:space="preserve"> Là encore on note un contraste assez marqué entre l’est et l’ouest. Dans la partie orientale des HMA, la différence entre les biais est positive ce qui indique un biais plus fort en hiver. Dans la partie ouest (et également au nord de la zone) la tendance est moins nette avec un mélange de mailles « positives » et « négatives ».</w:t>
      </w:r>
    </w:p>
    <w:p w:rsidR="00B55C4E" w:rsidRDefault="00B55C4E" w:rsidP="00B55C4E">
      <w:pPr>
        <w:keepNext/>
        <w:jc w:val="center"/>
      </w:pPr>
      <w:r>
        <w:rPr>
          <w:noProof/>
          <w:lang w:eastAsia="fr-FR"/>
        </w:rPr>
        <w:drawing>
          <wp:inline distT="0" distB="0" distL="0" distR="0" wp14:anchorId="4EBB17C0" wp14:editId="7A8AF51E">
            <wp:extent cx="3016800" cy="2296800"/>
            <wp:effectExtent l="0" t="0" r="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paraison_biais_ete_hiv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6800" cy="2296800"/>
                    </a:xfrm>
                    <a:prstGeom prst="rect">
                      <a:avLst/>
                    </a:prstGeom>
                  </pic:spPr>
                </pic:pic>
              </a:graphicData>
            </a:graphic>
          </wp:inline>
        </w:drawing>
      </w:r>
    </w:p>
    <w:p w:rsidR="00B55C4E" w:rsidRPr="00B55C4E" w:rsidRDefault="00B55C4E" w:rsidP="00B55C4E">
      <w:pPr>
        <w:pStyle w:val="Lgende"/>
        <w:ind w:left="1701" w:right="1701"/>
        <w:jc w:val="center"/>
      </w:pPr>
      <w:bookmarkStart w:id="18" w:name="_Ref89535851"/>
      <w:r>
        <w:t xml:space="preserve">Figure </w:t>
      </w:r>
      <w:r w:rsidR="009D425A">
        <w:fldChar w:fldCharType="begin"/>
      </w:r>
      <w:r w:rsidR="009D425A">
        <w:instrText xml:space="preserve"> SEQ Figure \* ARABIC </w:instrText>
      </w:r>
      <w:r w:rsidR="009D425A">
        <w:fldChar w:fldCharType="separate"/>
      </w:r>
      <w:r w:rsidR="005049FE">
        <w:rPr>
          <w:noProof/>
        </w:rPr>
        <w:t>8</w:t>
      </w:r>
      <w:r w:rsidR="009D425A">
        <w:rPr>
          <w:noProof/>
        </w:rPr>
        <w:fldChar w:fldCharType="end"/>
      </w:r>
      <w:bookmarkEnd w:id="18"/>
      <w:r>
        <w:t>: C</w:t>
      </w:r>
      <w:r w:rsidRPr="00854BB1">
        <w:t>artographie de la différence de biais entre l'été et l'hiver. Membre r1i1p1f1, altitude supérieure à 2500m</w:t>
      </w:r>
    </w:p>
    <w:p w:rsidR="00942AEB" w:rsidRDefault="00942AEB" w:rsidP="0031596A">
      <w:pPr>
        <w:ind w:firstLine="360"/>
        <w:jc w:val="both"/>
      </w:pPr>
      <w:r w:rsidRPr="00942AEB">
        <w:lastRenderedPageBreak/>
        <w:t xml:space="preserve">Pour compléter cette analyse qualitative de la cartographie du biais, nous avons tracé le biais moyen sur 65 ans et sur des zones définies par </w:t>
      </w:r>
      <w:r w:rsidR="006E6750">
        <w:t>différentes</w:t>
      </w:r>
      <w:r w:rsidRPr="00942AEB">
        <w:t xml:space="preserve"> gammes d’altitudes.</w:t>
      </w:r>
    </w:p>
    <w:p w:rsidR="00E44967" w:rsidRDefault="006E6750" w:rsidP="00E44967">
      <w:pPr>
        <w:keepNext/>
        <w:ind w:firstLine="360"/>
        <w:jc w:val="center"/>
      </w:pPr>
      <w:r>
        <w:rPr>
          <w:noProof/>
          <w:lang w:eastAsia="fr-FR"/>
        </w:rPr>
        <w:drawing>
          <wp:inline distT="0" distB="0" distL="0" distR="0" wp14:anchorId="3FEA6DF8" wp14:editId="1F89967E">
            <wp:extent cx="5410800" cy="24984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aisSaisonnierAlt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0800" cy="2498400"/>
                    </a:xfrm>
                    <a:prstGeom prst="rect">
                      <a:avLst/>
                    </a:prstGeom>
                  </pic:spPr>
                </pic:pic>
              </a:graphicData>
            </a:graphic>
          </wp:inline>
        </w:drawing>
      </w:r>
    </w:p>
    <w:p w:rsidR="006E6750" w:rsidRDefault="00E44967" w:rsidP="00E44967">
      <w:pPr>
        <w:pStyle w:val="Lgende"/>
        <w:jc w:val="center"/>
      </w:pPr>
      <w:bookmarkStart w:id="19" w:name="_Ref89505555"/>
      <w:r>
        <w:t xml:space="preserve">Figure </w:t>
      </w:r>
      <w:r w:rsidR="009D425A">
        <w:fldChar w:fldCharType="begin"/>
      </w:r>
      <w:r w:rsidR="009D425A">
        <w:instrText xml:space="preserve"> SEQ Figure \* ARABIC </w:instrText>
      </w:r>
      <w:r w:rsidR="009D425A">
        <w:fldChar w:fldCharType="separate"/>
      </w:r>
      <w:r w:rsidR="005049FE">
        <w:rPr>
          <w:noProof/>
        </w:rPr>
        <w:t>9</w:t>
      </w:r>
      <w:r w:rsidR="009D425A">
        <w:rPr>
          <w:noProof/>
        </w:rPr>
        <w:fldChar w:fldCharType="end"/>
      </w:r>
      <w:bookmarkEnd w:id="19"/>
      <w:r>
        <w:t>:Evolution saisonnière du biais de température pour différentes plages d'altitudes</w:t>
      </w:r>
    </w:p>
    <w:p w:rsidR="00E44967" w:rsidRPr="00E44967" w:rsidRDefault="00E44967" w:rsidP="00E44967">
      <w:pPr>
        <w:ind w:firstLine="360"/>
        <w:jc w:val="both"/>
      </w:pPr>
      <w:r>
        <w:t xml:space="preserve">L’analyse des courbes de la </w:t>
      </w:r>
      <w:r>
        <w:fldChar w:fldCharType="begin"/>
      </w:r>
      <w:r>
        <w:instrText xml:space="preserve"> REF _Ref89505555 \h  \* MERGEFORMAT </w:instrText>
      </w:r>
      <w:r>
        <w:fldChar w:fldCharType="separate"/>
      </w:r>
      <w:r w:rsidR="0059341B">
        <w:t xml:space="preserve">Figure </w:t>
      </w:r>
      <w:r w:rsidR="0059341B">
        <w:rPr>
          <w:noProof/>
        </w:rPr>
        <w:t>9</w:t>
      </w:r>
      <w:r>
        <w:fldChar w:fldCharType="end"/>
      </w:r>
      <w:r>
        <w:t xml:space="preserve"> montre clairement que le biais de température est plus fort en hiver qu’en été et cela pour toutes les gammes d’altitudes. On remarque aussi de manière évidente que le biais est en moyenne beaucoup plus fort sur les zones d’altitude élevée (et donc au niveau des HMA) que sur les zones de basses altitudes. La variation saisonnière est d’ailleurs plus marquée en haute altitude (~4°C) qu’à basse altitude (~2°C). </w:t>
      </w:r>
    </w:p>
    <w:p w:rsidR="00011307" w:rsidRDefault="00265B6B" w:rsidP="0031596A">
      <w:pPr>
        <w:ind w:firstLine="360"/>
        <w:jc w:val="both"/>
      </w:pPr>
      <w:r>
        <w:t>On l’a vu, l</w:t>
      </w:r>
      <w:r w:rsidR="005817A2" w:rsidRPr="005817A2">
        <w:t xml:space="preserve">a </w:t>
      </w:r>
      <w:r>
        <w:t>plage</w:t>
      </w:r>
      <w:r w:rsidR="005817A2" w:rsidRPr="005817A2">
        <w:t xml:space="preserve"> d’altitude a une influence importante sur le biais de température. Nous avons voulu voir si l’altitude d’un point de grille est corrélée au biais de température. </w:t>
      </w:r>
    </w:p>
    <w:p w:rsidR="005817A2" w:rsidRDefault="00011307" w:rsidP="0031596A">
      <w:pPr>
        <w:ind w:firstLine="360"/>
        <w:jc w:val="both"/>
      </w:pPr>
      <w:r>
        <w:t xml:space="preserve">Chaque point du graphique de la </w:t>
      </w:r>
      <w:r>
        <w:fldChar w:fldCharType="begin"/>
      </w:r>
      <w:r>
        <w:instrText xml:space="preserve"> REF _Ref89508558 \h </w:instrText>
      </w:r>
      <w:r>
        <w:fldChar w:fldCharType="separate"/>
      </w:r>
      <w:r w:rsidR="0059341B">
        <w:t xml:space="preserve">Figure </w:t>
      </w:r>
      <w:r w:rsidR="0059341B">
        <w:rPr>
          <w:noProof/>
        </w:rPr>
        <w:t>10</w:t>
      </w:r>
      <w:r>
        <w:fldChar w:fldCharType="end"/>
      </w:r>
      <w:r>
        <w:t xml:space="preserve"> représente un couple {« altitude »;« biais de température »} pour une maille du modèle (altitude &gt; 2500m) moyennées sur notre période d’étude passée.</w:t>
      </w:r>
    </w:p>
    <w:p w:rsidR="00E97862" w:rsidRDefault="005817A2" w:rsidP="00E97862">
      <w:pPr>
        <w:keepNext/>
        <w:ind w:firstLine="360"/>
        <w:jc w:val="center"/>
      </w:pPr>
      <w:r>
        <w:rPr>
          <w:rFonts w:ascii="Latin modern" w:hAnsi="Latin modern"/>
          <w:noProof/>
          <w:lang w:eastAsia="fr-FR"/>
        </w:rPr>
        <w:lastRenderedPageBreak/>
        <w:drawing>
          <wp:inline distT="0" distB="0" distL="0" distR="0" wp14:anchorId="7C5F199D" wp14:editId="6766A4ED">
            <wp:extent cx="3657600" cy="3657600"/>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657600" cy="3657600"/>
                    </a:xfrm>
                    <a:prstGeom prst="rect">
                      <a:avLst/>
                    </a:prstGeom>
                  </pic:spPr>
                </pic:pic>
              </a:graphicData>
            </a:graphic>
          </wp:inline>
        </w:drawing>
      </w:r>
    </w:p>
    <w:p w:rsidR="005817A2" w:rsidRDefault="00E97862" w:rsidP="00E97862">
      <w:pPr>
        <w:pStyle w:val="Lgende"/>
        <w:ind w:left="1701" w:right="1701"/>
        <w:jc w:val="center"/>
      </w:pPr>
      <w:bookmarkStart w:id="20" w:name="_Ref89508558"/>
      <w:r>
        <w:t xml:space="preserve">Figure </w:t>
      </w:r>
      <w:r w:rsidR="009D425A">
        <w:fldChar w:fldCharType="begin"/>
      </w:r>
      <w:r w:rsidR="009D425A">
        <w:instrText xml:space="preserve"> SEQ Figure \* ARABIC </w:instrText>
      </w:r>
      <w:r w:rsidR="009D425A">
        <w:fldChar w:fldCharType="separate"/>
      </w:r>
      <w:r w:rsidR="005049FE">
        <w:rPr>
          <w:noProof/>
        </w:rPr>
        <w:t>10</w:t>
      </w:r>
      <w:r w:rsidR="009D425A">
        <w:rPr>
          <w:noProof/>
        </w:rPr>
        <w:fldChar w:fldCharType="end"/>
      </w:r>
      <w:bookmarkEnd w:id="20"/>
      <w:r>
        <w:t>:</w:t>
      </w:r>
      <w:r w:rsidRPr="00E97862">
        <w:t xml:space="preserve"> </w:t>
      </w:r>
      <w:r>
        <w:t>Corrélation spatiale de l’altitude et du biais de température. Membre r1i1p1f1 ; Altitude supérieure à 2500m ; Période 1950-2014</w:t>
      </w:r>
    </w:p>
    <w:p w:rsidR="005817A2" w:rsidRPr="0031596A" w:rsidRDefault="005817A2" w:rsidP="005817A2">
      <w:pPr>
        <w:ind w:firstLine="360"/>
        <w:jc w:val="both"/>
      </w:pPr>
      <w:r w:rsidRPr="005817A2">
        <w:t>La droite de tendance ajustée permet de déterminer 39 % des biais de température à partir de l’altitude. Ce qui est marquant sur ce graphique est la présence d’un « seuil » à une altitude de 4500m où les biais sont plus dispersés autour de la droite de tendance. C’est à partir de cette altitude qu’on trouve les versants de montagnes qui bordent le plateau tibétain. Ces versants récoltent beaucoup plus de neige que le plateau lui-même mais la faible résolution du modèle ne permet pas de faire la distinction entre le plateau et les versants plus raides. C’est une des hypothèses que nous émettons quan</w:t>
      </w:r>
      <w:r>
        <w:t>t</w:t>
      </w:r>
      <w:r w:rsidRPr="005817A2">
        <w:t xml:space="preserve"> à l’existence du biais de température sur cette région du monde. Dans la partie suivante, nous étudierons la corrélation entre biais de couverture de neige et biais de température.</w:t>
      </w:r>
    </w:p>
    <w:p w:rsidR="00275E25" w:rsidRDefault="00275E25" w:rsidP="005817A2">
      <w:pPr>
        <w:pStyle w:val="Titre2"/>
        <w:numPr>
          <w:ilvl w:val="1"/>
          <w:numId w:val="5"/>
        </w:numPr>
        <w:spacing w:after="120"/>
        <w:ind w:left="788" w:hanging="431"/>
      </w:pPr>
      <w:bookmarkStart w:id="21" w:name="_Toc89543917"/>
      <w:r>
        <w:t>Lien entre biais de température et biais de couverture de neige</w:t>
      </w:r>
      <w:bookmarkEnd w:id="21"/>
    </w:p>
    <w:p w:rsidR="006D5350" w:rsidRDefault="005817A2" w:rsidP="005817A2">
      <w:pPr>
        <w:ind w:firstLine="357"/>
        <w:jc w:val="both"/>
      </w:pPr>
      <w:r w:rsidRPr="005817A2">
        <w:t>L’existence d’un biais de modélisation fort sur la région des HMA nous amène à étudier les raisons potentielles de ce biais. Cette région abrite parmi les plus hautes montagnes du monde et le plateau du Tibet est situé à environ 4500m d’altitude, elle a la plus forte étendue de neige au monde après les régions polaires</w:t>
      </w:r>
      <w:r w:rsidR="00FF2C5E">
        <w:t xml:space="preserve"> </w:t>
      </w:r>
      <w:r w:rsidR="00F11177">
        <w:fldChar w:fldCharType="begin"/>
      </w:r>
      <w:r w:rsidR="00F11177">
        <w:instrText xml:space="preserve"> ADDIN ZOTERO_ITEM CSL_CITATION {"citationID":"rGcqFeDU","properties":{"formattedCitation":"(Ackroyd et al. 2021)","plainCitation":"(Ackroyd et al. 2021)","noteIndex":0},"citationItems":[{"id":56,"uris":["http://zotero.org/users/local/ke7xGvap/items/JDBS84IE"],"uri":["http://zotero.org/users/local/ke7xGvap/items/JDBS84IE"],"itemData":{"id":56,"type":"article-journal","abstract":"High Mountain Asia (HMA) has the largest expanse of snow outside of the polar regions and it plays a critical role in climate and hydrology. In situ monitoring is rare due to terrain complexity and inaccessibility, making remote sensing the most practical way to understand snow patterns in HMA despite relatively short periods of record. Here, trends in snow cover duration were assessed using MODIS between 2002 and 2017 across the headwaters of the region’s primary river basins (Amu Darya, Brahmaputra, Ganges, Indus, and Syr Darya). Data limitations, associated with traditional binary mapping and data gaps due to clouds, were addressed with a daily, spatially and temporally complete, snow cover product that maps the fraction of snow in each pixel using spectral mixture analysis. Trends in fractional snow cover duration (fSCD) were calculated at the annual and monthly scale, and across 1,000 m elevation bands, and compared to trends in binary snow cover duration (SCD). Snow cover is present, on average, for 102 days across all basin headwaters, with the longest duration in western basins and shortest in eastern basins. Broadly, snow cover is in decline, which is most pronounced in elevation bands where snow is most likely to be present and most needed to sustain glaciers. Some of the strongest negative trends in fSCD were in the Syr Darya, which has 13 fewer days between 4,000–5,000 m, and Brahmaputra, which has 31 fewer days between 5,000–6,000 m. The only increasing tendency was found in the Indus between 2,000 and 5,000 m. There were differences between fSCD and SCD trends, due to SCD overestimating snow cover area relative to fSCD.","container-title":"Frontiers in Earth Science","DOI":"10.3389/feart.2021.713145","ISSN":"2296-6463","page":"828","source":"Frontiers","title":"Trends in Snow Cover Duration Across River Basins in High Mountain Asia From Daily Gap-Filled MODIS Fractional Snow Covered Area","volume":"9","author":[{"family":"Ackroyd","given":"Chelsea"},{"family":"Skiles","given":"S. McKenzie"},{"family":"Rittger","given":"Karl"},{"family":"Meyer","given":"Joachim"}],"issued":{"date-parts":[["2021"]]}}}],"schema":"https://github.com/citation-style-language/schema/raw/master/csl-citation.json"} </w:instrText>
      </w:r>
      <w:r w:rsidR="00F11177">
        <w:fldChar w:fldCharType="separate"/>
      </w:r>
      <w:r w:rsidR="00F11177" w:rsidRPr="00F11177">
        <w:t>(</w:t>
      </w:r>
      <w:proofErr w:type="spellStart"/>
      <w:r w:rsidR="00F11177" w:rsidRPr="00F11177">
        <w:t>Ackroyd</w:t>
      </w:r>
      <w:proofErr w:type="spellEnd"/>
      <w:r w:rsidR="00F11177" w:rsidRPr="00F11177">
        <w:t xml:space="preserve"> et al. 2021)</w:t>
      </w:r>
      <w:r w:rsidR="00F11177">
        <w:fldChar w:fldCharType="end"/>
      </w:r>
      <w:r w:rsidRPr="005817A2">
        <w:t>. L’observation des biais de modélisation sur l’hémisphère nord (</w:t>
      </w:r>
      <w:r w:rsidR="001C64BE">
        <w:fldChar w:fldCharType="begin"/>
      </w:r>
      <w:r w:rsidR="001C64BE">
        <w:instrText xml:space="preserve"> REF _Ref89542781 \h </w:instrText>
      </w:r>
      <w:r w:rsidR="001C64BE">
        <w:fldChar w:fldCharType="separate"/>
      </w:r>
      <w:r w:rsidR="0059341B">
        <w:t xml:space="preserve">Figure </w:t>
      </w:r>
      <w:r w:rsidR="0059341B">
        <w:rPr>
          <w:noProof/>
        </w:rPr>
        <w:t>4</w:t>
      </w:r>
      <w:r w:rsidR="001C64BE">
        <w:fldChar w:fldCharType="end"/>
      </w:r>
      <w:r w:rsidRPr="005817A2">
        <w:t xml:space="preserve">) réalisée précédemment nous a montré que les biais froids ou chauds étaient localisés sur des zones enneigées (HMA, Groenland, Rocheuses...) ou de hautes </w:t>
      </w:r>
      <w:r w:rsidRPr="005817A2">
        <w:lastRenderedPageBreak/>
        <w:t xml:space="preserve">altitudes. Nous avons donc décidé de regarder si une corrélation spatiale existe entre le biais de modélisation de la couverture de neige et le biais de modélisation de la température de surface. </w:t>
      </w:r>
    </w:p>
    <w:p w:rsidR="006D5350" w:rsidRDefault="006D5350" w:rsidP="005817A2">
      <w:pPr>
        <w:ind w:firstLine="357"/>
        <w:jc w:val="both"/>
      </w:pPr>
      <w:r>
        <w:t xml:space="preserve">Pour cela, nous comparons les données d’observation aux données fournies par le modèle </w:t>
      </w:r>
      <w:r w:rsidRPr="008C46B7">
        <w:t>IPSL-CM6A-LR</w:t>
      </w:r>
      <w:r>
        <w:t xml:space="preserve"> pour la variable « </w:t>
      </w:r>
      <w:proofErr w:type="spellStart"/>
      <w:r>
        <w:t>snow-cover</w:t>
      </w:r>
      <w:proofErr w:type="spellEnd"/>
      <w:r>
        <w:t xml:space="preserve"> ». Cette variable, pour les observations est issue de données satellite et s’exprime en pourcentage d’une surface donnée recouverte par la neige (sans notion d’épaisseur). Dans notre cas, les surfaces considérées correspondent aux mailles de notre modèle. Une valeur de 100% correspond donc à une maille totalement recouverte de neige. Le modèle nous fournit également une valeur de couverture de neige et de même que pour la température, nous calculons un biais de couverture de neige comme étant la différence entre </w:t>
      </w:r>
      <w:r w:rsidR="00B55F80">
        <w:t>les valeurs du modèle et les valeurs « observées ».</w:t>
      </w:r>
    </w:p>
    <w:p w:rsidR="005817A2" w:rsidRDefault="006D209B" w:rsidP="005817A2">
      <w:pPr>
        <w:ind w:firstLine="357"/>
        <w:jc w:val="both"/>
      </w:pPr>
      <w:r>
        <w:t>Chaque point du</w:t>
      </w:r>
      <w:r w:rsidR="006D5350">
        <w:t xml:space="preserve"> graphique de la </w:t>
      </w:r>
      <w:r w:rsidR="006D5350">
        <w:fldChar w:fldCharType="begin"/>
      </w:r>
      <w:r w:rsidR="006D5350">
        <w:instrText xml:space="preserve"> REF _Ref89507341 \h </w:instrText>
      </w:r>
      <w:r w:rsidR="006D5350">
        <w:fldChar w:fldCharType="separate"/>
      </w:r>
      <w:r w:rsidR="0059341B">
        <w:t xml:space="preserve">Figure </w:t>
      </w:r>
      <w:r w:rsidR="0059341B">
        <w:rPr>
          <w:noProof/>
        </w:rPr>
        <w:t>11</w:t>
      </w:r>
      <w:r w:rsidR="006D5350">
        <w:fldChar w:fldCharType="end"/>
      </w:r>
      <w:r w:rsidR="005817A2" w:rsidRPr="005817A2">
        <w:t xml:space="preserve"> </w:t>
      </w:r>
      <w:r>
        <w:t xml:space="preserve">représente un couple {« biais de couverture de neige »;« biais de température »} pour une maille du modèle </w:t>
      </w:r>
      <w:r w:rsidR="00A6728F">
        <w:t xml:space="preserve">(altitude &gt; 2500m) </w:t>
      </w:r>
      <w:r>
        <w:t xml:space="preserve">moyennées sur notre période d’étude passée. Les valeurs positives du biais de neige correspondent ici à une surestimation de la couverture de neige par le modèle par rapport aux observations. On remarque que les forts biais positifs de couverture de neige </w:t>
      </w:r>
      <w:r w:rsidR="00190341">
        <w:t xml:space="preserve">(le modèle surestime la neige) </w:t>
      </w:r>
      <w:r>
        <w:t>correspondent le plus souvent à de forts biais négatifs pour la température (le modèle sous-estime la température).</w:t>
      </w:r>
    </w:p>
    <w:p w:rsidR="005F0CA1" w:rsidRDefault="005A5BA6" w:rsidP="005F0CA1">
      <w:pPr>
        <w:keepNext/>
        <w:ind w:firstLine="357"/>
        <w:jc w:val="center"/>
      </w:pPr>
      <w:r>
        <w:rPr>
          <w:rFonts w:ascii="Latin modern" w:hAnsi="Latin modern"/>
          <w:noProof/>
          <w:lang w:eastAsia="fr-FR"/>
        </w:rPr>
        <w:drawing>
          <wp:inline distT="0" distB="0" distL="0" distR="0" wp14:anchorId="67D212E7" wp14:editId="012C1CF6">
            <wp:extent cx="3956050" cy="3956050"/>
            <wp:effectExtent l="0" t="0" r="6350" b="6350"/>
            <wp:docPr id="13"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18"/>
                    <a:stretch>
                      <a:fillRect/>
                    </a:stretch>
                  </pic:blipFill>
                  <pic:spPr bwMode="auto">
                    <a:xfrm>
                      <a:off x="0" y="0"/>
                      <a:ext cx="3956050" cy="3956050"/>
                    </a:xfrm>
                    <a:prstGeom prst="rect">
                      <a:avLst/>
                    </a:prstGeom>
                  </pic:spPr>
                </pic:pic>
              </a:graphicData>
            </a:graphic>
          </wp:inline>
        </w:drawing>
      </w:r>
    </w:p>
    <w:p w:rsidR="005A5BA6" w:rsidRDefault="005F0CA1" w:rsidP="005F0CA1">
      <w:pPr>
        <w:pStyle w:val="Lgende"/>
        <w:ind w:left="1418" w:right="1418"/>
        <w:jc w:val="center"/>
      </w:pPr>
      <w:bookmarkStart w:id="22" w:name="_Ref89507341"/>
      <w:r>
        <w:t xml:space="preserve">Figure </w:t>
      </w:r>
      <w:r w:rsidR="009D425A">
        <w:fldChar w:fldCharType="begin"/>
      </w:r>
      <w:r w:rsidR="009D425A">
        <w:instrText xml:space="preserve"> SEQ Figure \* ARABIC </w:instrText>
      </w:r>
      <w:r w:rsidR="009D425A">
        <w:fldChar w:fldCharType="separate"/>
      </w:r>
      <w:r w:rsidR="005049FE">
        <w:rPr>
          <w:noProof/>
        </w:rPr>
        <w:t>11</w:t>
      </w:r>
      <w:r w:rsidR="009D425A">
        <w:rPr>
          <w:noProof/>
        </w:rPr>
        <w:fldChar w:fldCharType="end"/>
      </w:r>
      <w:bookmarkEnd w:id="22"/>
      <w:r>
        <w:t>:</w:t>
      </w:r>
      <w:r w:rsidRPr="005F0CA1">
        <w:t xml:space="preserve"> </w:t>
      </w:r>
      <w:r>
        <w:t>Corrélation spatiale du biais de couverture neigeuse et du biais de température. Membre r1i1p1f1. Altitude supérieure à 2500m. Période 1950-2014</w:t>
      </w:r>
    </w:p>
    <w:p w:rsidR="005A5BA6" w:rsidRDefault="00A6728F" w:rsidP="00A6728F">
      <w:pPr>
        <w:ind w:firstLine="357"/>
        <w:jc w:val="both"/>
      </w:pPr>
      <w:r>
        <w:lastRenderedPageBreak/>
        <w:t xml:space="preserve">Finalement, la relation entre les deux biais semble assez logique, il fait « plus chaud » que ce que le modèle annonce et il y a « moins de neige » que ce que prévoit le modèle. Mais est-ce aussi simple ? </w:t>
      </w:r>
      <w:r w:rsidR="005A5BA6">
        <w:t>Ici, la droite de tendance ajustée sur le nuage de points est capable de déterminer 44 % des valeurs de biais de température à partir des valeurs de biais de couverture neigeuse. Cela montre qu’il y a une corrélation entre le biais de neige et de température mais que le biais de neige seul ne peut expliquer le biais de température et inversement.</w:t>
      </w:r>
    </w:p>
    <w:p w:rsidR="005A5BA6" w:rsidRDefault="005A5BA6" w:rsidP="00A6728F">
      <w:pPr>
        <w:ind w:firstLine="357"/>
        <w:jc w:val="both"/>
      </w:pPr>
      <w:r>
        <w:t>On remarque que lorsque le biais de neige est nul, le biais de température vaut en moyenne -6°C, lorsqu’il n’y a pas de biais sur la neige, il y a toujours un biais sur la température.</w:t>
      </w:r>
      <w:r w:rsidR="00A6728F">
        <w:t xml:space="preserve"> De plus m</w:t>
      </w:r>
      <w:r>
        <w:t>ême si la corrélation était totale (r² = 1) nous serions incapables de dire si c’est le biais de neige qui cause le biais de température ou l’inverse.</w:t>
      </w:r>
      <w:r w:rsidR="00F63015">
        <w:t xml:space="preserve"> En effet, nous pourrions avancer l’hypothèse que le Plateau Tibétain est relativement abrité des perturbations de la mousson indienne estivale</w:t>
      </w:r>
      <w:r w:rsidR="00A45BCC">
        <w:t xml:space="preserve"> et que de ce fait il reçoit moins de neige (en supposant que le modèle ne sache pas tenir compte de ces particularité topographiques) ce qui induit des températures plus élevées. Mais si l’on imagine que le biais de température est lié à une autre cause (qui resterait à déterminer) alors le biais de neige pourrait simplement résulter de températures plus élevées dans la réalité que dans le modèle.</w:t>
      </w:r>
    </w:p>
    <w:p w:rsidR="00EB64CA" w:rsidRDefault="00EB64CA" w:rsidP="005049FE">
      <w:pPr>
        <w:pStyle w:val="Titre2"/>
        <w:numPr>
          <w:ilvl w:val="1"/>
          <w:numId w:val="5"/>
        </w:numPr>
        <w:spacing w:after="120"/>
        <w:ind w:left="788" w:hanging="431"/>
      </w:pPr>
      <w:bookmarkStart w:id="23" w:name="_Toc89543918"/>
      <w:r>
        <w:t xml:space="preserve">Lien entre </w:t>
      </w:r>
      <w:r w:rsidRPr="00EB64CA">
        <w:t>biais de température et résolution du modèle</w:t>
      </w:r>
      <w:bookmarkEnd w:id="23"/>
    </w:p>
    <w:p w:rsidR="005049FE" w:rsidRDefault="005049FE" w:rsidP="005049FE">
      <w:pPr>
        <w:ind w:firstLine="357"/>
        <w:jc w:val="both"/>
      </w:pPr>
      <w:r>
        <w:t xml:space="preserve">Dans une région avec un relief très irrégulier comme celle des HMA, nous avons pensé que le fort biais froid pouvait être en partie expliqué par la basse résolution du modèle (2,5°x 1,3°) qui « lisse » le relief et s’affranchit donc des différence d’accumulation de neige, des phénomènes aérologiques, des orientations </w:t>
      </w:r>
      <w:r>
        <w:t>des versants</w:t>
      </w:r>
      <w:r>
        <w:t xml:space="preserve">...etc. </w:t>
      </w:r>
    </w:p>
    <w:p w:rsidR="00EB64CA" w:rsidRDefault="005049FE" w:rsidP="005049FE">
      <w:pPr>
        <w:jc w:val="both"/>
      </w:pPr>
      <w:r>
        <w:t xml:space="preserve">L’IPSL met à disposition les données de sortie d’un </w:t>
      </w:r>
      <w:r>
        <w:t>« </w:t>
      </w:r>
      <w:proofErr w:type="spellStart"/>
      <w:r>
        <w:t>run</w:t>
      </w:r>
      <w:proofErr w:type="spellEnd"/>
      <w:r>
        <w:t> »</w:t>
      </w:r>
      <w:r>
        <w:t xml:space="preserve"> de son modèle haute résolution (0,7°x 0,5°). Nous avons comparé le biais moyen spatial de température sur les 32 membre du modèle basse résolution et le biais moyen </w:t>
      </w:r>
      <w:r>
        <w:t>spatial de</w:t>
      </w:r>
      <w:r>
        <w:t xml:space="preserve"> température sur le membre unique du modèle haute résolution. Les résultats sont présentés pour la période 1950-2014 sur la </w:t>
      </w:r>
      <w:r>
        <w:fldChar w:fldCharType="begin"/>
      </w:r>
      <w:r>
        <w:instrText xml:space="preserve"> REF _Ref89543319 \h </w:instrText>
      </w:r>
      <w:r>
        <w:instrText xml:space="preserve"> \* MERGEFORMAT </w:instrText>
      </w:r>
      <w:r>
        <w:fldChar w:fldCharType="separate"/>
      </w:r>
      <w:r w:rsidR="0059341B">
        <w:t xml:space="preserve">Figure </w:t>
      </w:r>
      <w:r w:rsidR="0059341B">
        <w:rPr>
          <w:noProof/>
        </w:rPr>
        <w:t>12</w:t>
      </w:r>
      <w:r>
        <w:fldChar w:fldCharType="end"/>
      </w:r>
      <w:r>
        <w:t>.</w:t>
      </w:r>
    </w:p>
    <w:p w:rsidR="005049FE" w:rsidRDefault="005049FE" w:rsidP="005049FE">
      <w:pPr>
        <w:keepNext/>
        <w:jc w:val="center"/>
      </w:pPr>
      <w:r>
        <w:rPr>
          <w:noProof/>
          <w:lang w:eastAsia="fr-FR"/>
        </w:rPr>
        <w:drawing>
          <wp:inline distT="0" distB="0" distL="0" distR="0" wp14:anchorId="145FB235" wp14:editId="36444E82">
            <wp:extent cx="4165200" cy="1911600"/>
            <wp:effectExtent l="0" t="0" r="6985" b="0"/>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65200" cy="1911600"/>
                    </a:xfrm>
                    <a:prstGeom prst="rect">
                      <a:avLst/>
                    </a:prstGeom>
                  </pic:spPr>
                </pic:pic>
              </a:graphicData>
            </a:graphic>
          </wp:inline>
        </w:drawing>
      </w:r>
    </w:p>
    <w:p w:rsidR="005049FE" w:rsidRDefault="005049FE" w:rsidP="005049FE">
      <w:pPr>
        <w:pStyle w:val="Lgende"/>
        <w:ind w:left="1134" w:right="1134"/>
        <w:jc w:val="center"/>
      </w:pPr>
      <w:bookmarkStart w:id="24" w:name="_Ref89543319"/>
      <w:r>
        <w:t xml:space="preserve">Figure </w:t>
      </w:r>
      <w:fldSimple w:instr=" SEQ Figure \* ARABIC ">
        <w:r>
          <w:rPr>
            <w:noProof/>
          </w:rPr>
          <w:t>12</w:t>
        </w:r>
      </w:fldSimple>
      <w:bookmarkEnd w:id="24"/>
      <w:r>
        <w:t>:</w:t>
      </w:r>
      <w:r w:rsidRPr="005049FE">
        <w:t xml:space="preserve"> Comparaison du biais de température de surface obtenu par le modèle haute résolution (HR) (1 membre) et le modèle basse résolution (LR) (32 membres).</w:t>
      </w:r>
    </w:p>
    <w:p w:rsidR="004707DB" w:rsidRDefault="004707DB" w:rsidP="004707DB">
      <w:pPr>
        <w:ind w:firstLine="340"/>
        <w:jc w:val="both"/>
      </w:pPr>
      <w:r>
        <w:lastRenderedPageBreak/>
        <w:t>Sur l’ensemble de la période observée, le biais du modèle HR est en moyenne plus faible que celui du modèle LR. On observe deux tendances distinctes sur le modèle HR, une première sur la période 1950-1970 où le biais moyen est de -6,8°C et une deuxième sur la période 1971-2014 où le biais moyen est de -7,4°C.</w:t>
      </w:r>
      <w:r>
        <w:t xml:space="preserve"> </w:t>
      </w:r>
      <w:r>
        <w:t>Cela peut s’expliquer par la différence de méthodologie pour obtenir les deux courbes. La courbe HR est issue d’un seul membre alors que la courbe LR est la moyenne de 32 membres. Le saut est sans doute attribuable à la variabilité du modèle (</w:t>
      </w:r>
      <w:proofErr w:type="spellStart"/>
      <w:r>
        <w:t>std</w:t>
      </w:r>
      <w:proofErr w:type="spellEnd"/>
      <w:r>
        <w:t xml:space="preserve"> = 0,49°C) qui est lissée lorsqu’on moyenne les 32 membres (</w:t>
      </w:r>
      <w:proofErr w:type="spellStart"/>
      <w:r>
        <w:t>std</w:t>
      </w:r>
      <w:proofErr w:type="spellEnd"/>
      <w:r>
        <w:t xml:space="preserve"> = 0,24°C) et qui est visible sur un seul.</w:t>
      </w:r>
    </w:p>
    <w:p w:rsidR="004707DB" w:rsidRPr="004707DB" w:rsidRDefault="004707DB" w:rsidP="004707DB">
      <w:pPr>
        <w:ind w:firstLine="340"/>
        <w:jc w:val="both"/>
      </w:pPr>
      <w:r>
        <w:t>En comparant les moyennes de biais sur les périodes où la tendance est similaire on observe un écart de 0,45°C soit un écart relatif de 6 %. Le modèle HR possède un nombre de points de grille environ 8 fois supérieur au modèle LR, la correction du biais apportée par l’augmentation de la résolution est donc presque négligeable.</w:t>
      </w:r>
    </w:p>
    <w:p w:rsidR="00275E25" w:rsidRDefault="00275E25" w:rsidP="008E1DFD">
      <w:pPr>
        <w:pStyle w:val="Titre1"/>
        <w:numPr>
          <w:ilvl w:val="0"/>
          <w:numId w:val="5"/>
        </w:numPr>
        <w:spacing w:after="240"/>
        <w:ind w:left="357" w:hanging="357"/>
      </w:pPr>
      <w:bookmarkStart w:id="25" w:name="_Toc89543919"/>
      <w:r>
        <w:t>Projections climatiques sur les HMA pour le 21</w:t>
      </w:r>
      <w:r w:rsidRPr="00275E25">
        <w:rPr>
          <w:vertAlign w:val="superscript"/>
        </w:rPr>
        <w:t>ième</w:t>
      </w:r>
      <w:r>
        <w:t xml:space="preserve"> siècle</w:t>
      </w:r>
      <w:bookmarkEnd w:id="25"/>
    </w:p>
    <w:p w:rsidR="009252AE" w:rsidRDefault="009252AE" w:rsidP="008E1DFD">
      <w:pPr>
        <w:pStyle w:val="Titre2"/>
        <w:numPr>
          <w:ilvl w:val="1"/>
          <w:numId w:val="5"/>
        </w:numPr>
        <w:spacing w:after="120"/>
        <w:ind w:left="788" w:hanging="431"/>
      </w:pPr>
      <w:bookmarkStart w:id="26" w:name="_Toc89543920"/>
      <w:r>
        <w:t>Méthodologie</w:t>
      </w:r>
      <w:bookmarkEnd w:id="26"/>
    </w:p>
    <w:p w:rsidR="00CF06C5" w:rsidRDefault="00CF06C5" w:rsidP="003406CF">
      <w:pPr>
        <w:ind w:firstLine="360"/>
        <w:jc w:val="both"/>
      </w:pPr>
      <w:r>
        <w:t xml:space="preserve">On s’intéresse dans cette partie à la variable de température proche de la surface « tas » fournie par le modèle </w:t>
      </w:r>
      <w:r w:rsidRPr="008C46B7">
        <w:t>IPSL-CM6A-LR</w:t>
      </w:r>
      <w:r>
        <w:t>. On récupère les valeurs fournies par le modèle pour la période passée (</w:t>
      </w:r>
      <w:proofErr w:type="spellStart"/>
      <w:r>
        <w:t>experiment_id</w:t>
      </w:r>
      <w:proofErr w:type="spellEnd"/>
      <w:r>
        <w:t xml:space="preserve"> « </w:t>
      </w:r>
      <w:proofErr w:type="spellStart"/>
      <w:r>
        <w:t>historical</w:t>
      </w:r>
      <w:proofErr w:type="spellEnd"/>
      <w:r>
        <w:t> » pour la période 1950 – 2014) ainsi que les valeurs pour la période à venir (</w:t>
      </w:r>
      <w:r w:rsidR="003406CF">
        <w:t>2014 – 2100) pour les quatre scénarios suivants</w:t>
      </w:r>
      <w:r w:rsidR="00C84C65">
        <w:t xml:space="preserve"> (tous les </w:t>
      </w:r>
      <w:proofErr w:type="spellStart"/>
      <w:r w:rsidR="00C84C65">
        <w:t>member_id</w:t>
      </w:r>
      <w:proofErr w:type="spellEnd"/>
      <w:r w:rsidR="00C84C65">
        <w:t xml:space="preserve"> disponibles sont utilisés)</w:t>
      </w:r>
      <w:r w:rsidR="003406CF">
        <w:t> :</w:t>
      </w:r>
    </w:p>
    <w:p w:rsidR="003406CF" w:rsidRDefault="003406CF" w:rsidP="003406CF">
      <w:pPr>
        <w:pStyle w:val="Paragraphedeliste"/>
        <w:numPr>
          <w:ilvl w:val="0"/>
          <w:numId w:val="18"/>
        </w:numPr>
        <w:jc w:val="both"/>
      </w:pPr>
      <w:r>
        <w:t>SSP1 2.6</w:t>
      </w:r>
    </w:p>
    <w:p w:rsidR="003406CF" w:rsidRDefault="003406CF" w:rsidP="003406CF">
      <w:pPr>
        <w:pStyle w:val="Paragraphedeliste"/>
        <w:numPr>
          <w:ilvl w:val="0"/>
          <w:numId w:val="18"/>
        </w:numPr>
        <w:jc w:val="both"/>
      </w:pPr>
      <w:r>
        <w:t>SSP2 4.5</w:t>
      </w:r>
    </w:p>
    <w:p w:rsidR="003406CF" w:rsidRDefault="003406CF" w:rsidP="003406CF">
      <w:pPr>
        <w:pStyle w:val="Paragraphedeliste"/>
        <w:numPr>
          <w:ilvl w:val="0"/>
          <w:numId w:val="18"/>
        </w:numPr>
        <w:jc w:val="both"/>
      </w:pPr>
      <w:r>
        <w:t>SSP3 7.0</w:t>
      </w:r>
    </w:p>
    <w:p w:rsidR="003406CF" w:rsidRDefault="003406CF" w:rsidP="003406CF">
      <w:pPr>
        <w:pStyle w:val="Paragraphedeliste"/>
        <w:numPr>
          <w:ilvl w:val="0"/>
          <w:numId w:val="18"/>
        </w:numPr>
        <w:jc w:val="both"/>
      </w:pPr>
      <w:r>
        <w:t>SSP 8.5</w:t>
      </w:r>
    </w:p>
    <w:p w:rsidR="003406CF" w:rsidRDefault="003406CF" w:rsidP="0091212B">
      <w:pPr>
        <w:ind w:firstLine="340"/>
        <w:jc w:val="both"/>
      </w:pPr>
      <w:r>
        <w:t xml:space="preserve">Notre zone d’étude, est le secteur du globe compris entre 50 et 120° de longitude et 0 et 60° de latitude. Les HMA sont totalement inclues dans cette zone. </w:t>
      </w:r>
    </w:p>
    <w:p w:rsidR="003406CF" w:rsidRDefault="003406CF" w:rsidP="0091212B">
      <w:pPr>
        <w:jc w:val="both"/>
      </w:pPr>
      <w:r>
        <w:t>On cherche ensuite à comparer les tendances pour deux niveaux d’altitude :</w:t>
      </w:r>
    </w:p>
    <w:p w:rsidR="003406CF" w:rsidRDefault="003406CF" w:rsidP="0091212B">
      <w:pPr>
        <w:pStyle w:val="Paragraphedeliste"/>
        <w:numPr>
          <w:ilvl w:val="0"/>
          <w:numId w:val="19"/>
        </w:numPr>
        <w:jc w:val="both"/>
      </w:pPr>
      <w:r>
        <w:t>Les zones où l’altitude est inférieure à 1000m</w:t>
      </w:r>
    </w:p>
    <w:p w:rsidR="003406CF" w:rsidRDefault="003406CF" w:rsidP="0091212B">
      <w:pPr>
        <w:pStyle w:val="Paragraphedeliste"/>
        <w:numPr>
          <w:ilvl w:val="1"/>
          <w:numId w:val="19"/>
        </w:numPr>
        <w:jc w:val="both"/>
      </w:pPr>
      <w:r>
        <w:t>On considère que dans cette zone, le biais de température est faible ou inexistant</w:t>
      </w:r>
    </w:p>
    <w:p w:rsidR="003406CF" w:rsidRDefault="003406CF" w:rsidP="0091212B">
      <w:pPr>
        <w:pStyle w:val="Paragraphedeliste"/>
        <w:numPr>
          <w:ilvl w:val="0"/>
          <w:numId w:val="19"/>
        </w:numPr>
        <w:jc w:val="both"/>
      </w:pPr>
      <w:r>
        <w:t>Les zones où l’altitude est supérieure à 2500m</w:t>
      </w:r>
    </w:p>
    <w:p w:rsidR="003406CF" w:rsidRDefault="003406CF" w:rsidP="0091212B">
      <w:pPr>
        <w:pStyle w:val="Paragraphedeliste"/>
        <w:numPr>
          <w:ilvl w:val="1"/>
          <w:numId w:val="19"/>
        </w:numPr>
        <w:jc w:val="both"/>
      </w:pPr>
      <w:r>
        <w:t xml:space="preserve">Dans cette zone, qui est une approximation de la région des HMA, le biais de température est fort. </w:t>
      </w:r>
    </w:p>
    <w:p w:rsidR="0015268F" w:rsidRDefault="00C84C65" w:rsidP="0091212B">
      <w:pPr>
        <w:ind w:firstLine="340"/>
        <w:jc w:val="both"/>
      </w:pPr>
      <w:r>
        <w:t xml:space="preserve">Afin de faciliter la comparaison, on affiche </w:t>
      </w:r>
      <w:r w:rsidR="0015268F">
        <w:t xml:space="preserve">non pas une valeur absolue de la température mais un écart à une valeur de référence. On utilise ainsi deux valeurs de référence différentes. Pour </w:t>
      </w:r>
      <w:r w:rsidR="0015268F">
        <w:lastRenderedPageBreak/>
        <w:t>chaque zone d’altitude (&lt; 1000m ou &gt; 2500m), la valeur de référence correspond à la valeur moyenne de température proposée par le modèle pour la période passée.</w:t>
      </w:r>
    </w:p>
    <w:p w:rsidR="0015268F" w:rsidRDefault="0015268F" w:rsidP="0091212B">
      <w:pPr>
        <w:ind w:firstLine="340"/>
        <w:jc w:val="both"/>
      </w:pPr>
      <w:r>
        <w:t>Pour chaque scenario, la valeur affichée est la valeur moyenne annuelle. La valeur moyenne est obtenue par une moyenne géographique (pondérée par la surface des mailles du modèle) et une moyenne sur tous les « </w:t>
      </w:r>
      <w:proofErr w:type="spellStart"/>
      <w:r>
        <w:t>member_id</w:t>
      </w:r>
      <w:proofErr w:type="spellEnd"/>
      <w:r>
        <w:t xml:space="preserve"> » disponibles. </w:t>
      </w:r>
      <w:r w:rsidR="004061B4">
        <w:t>Autour de chaque valeur u</w:t>
      </w:r>
      <w:r>
        <w:t xml:space="preserve">n intervalle de confiance est défini </w:t>
      </w:r>
      <w:r w:rsidR="004061B4">
        <w:t>par les quantiles à 5% et à 95% des différentes valeurs des « </w:t>
      </w:r>
      <w:proofErr w:type="spellStart"/>
      <w:r w:rsidR="004061B4">
        <w:t>member_id</w:t>
      </w:r>
      <w:proofErr w:type="spellEnd"/>
      <w:r w:rsidR="004061B4">
        <w:t> »</w:t>
      </w:r>
    </w:p>
    <w:p w:rsidR="009252AE" w:rsidRDefault="009252AE" w:rsidP="00014BB0">
      <w:pPr>
        <w:pStyle w:val="Titre2"/>
        <w:numPr>
          <w:ilvl w:val="1"/>
          <w:numId w:val="5"/>
        </w:numPr>
        <w:spacing w:after="120"/>
        <w:ind w:left="788" w:hanging="431"/>
      </w:pPr>
      <w:bookmarkStart w:id="27" w:name="_Toc89543921"/>
      <w:r>
        <w:t>Résultats</w:t>
      </w:r>
      <w:bookmarkEnd w:id="27"/>
    </w:p>
    <w:p w:rsidR="00543A79" w:rsidRPr="00543A79" w:rsidRDefault="00543A79" w:rsidP="0078415E">
      <w:pPr>
        <w:ind w:firstLine="357"/>
        <w:jc w:val="both"/>
      </w:pPr>
      <w:r>
        <w:t xml:space="preserve">Les deux graphiques obtenus sont présentés sur la </w:t>
      </w:r>
      <w:r>
        <w:fldChar w:fldCharType="begin"/>
      </w:r>
      <w:r>
        <w:instrText xml:space="preserve"> REF _Ref89267393 \h  \* MERGEFORMAT </w:instrText>
      </w:r>
      <w:r>
        <w:fldChar w:fldCharType="separate"/>
      </w:r>
      <w:r w:rsidR="0059341B">
        <w:t xml:space="preserve">Figure </w:t>
      </w:r>
      <w:r w:rsidR="0059341B">
        <w:rPr>
          <w:noProof/>
        </w:rPr>
        <w:t>13</w:t>
      </w:r>
      <w:r>
        <w:fldChar w:fldCharType="end"/>
      </w:r>
      <w:r>
        <w:t>.</w:t>
      </w:r>
      <w:r w:rsidR="0078415E">
        <w:t xml:space="preserve"> Ils présentent tous les deux des tendances similaires sur certains points et notamment :</w:t>
      </w:r>
    </w:p>
    <w:p w:rsidR="00014BB0" w:rsidRDefault="00014BB0" w:rsidP="003372B4">
      <w:pPr>
        <w:pStyle w:val="Paragraphedeliste"/>
        <w:numPr>
          <w:ilvl w:val="0"/>
          <w:numId w:val="20"/>
        </w:numPr>
      </w:pPr>
      <w:r>
        <w:t xml:space="preserve">Tendance </w:t>
      </w:r>
      <w:r w:rsidR="0078415E">
        <w:t xml:space="preserve">de la température moyenne </w:t>
      </w:r>
      <w:r>
        <w:t>à la hausse sur la période passée (écart environ 1°C par rapport à la moyenne)</w:t>
      </w:r>
    </w:p>
    <w:p w:rsidR="00014BB0" w:rsidRDefault="00014BB0" w:rsidP="003372B4">
      <w:pPr>
        <w:pStyle w:val="Paragraphedeliste"/>
        <w:numPr>
          <w:ilvl w:val="0"/>
          <w:numId w:val="20"/>
        </w:numPr>
      </w:pPr>
      <w:r>
        <w:t>A partir de la deuxième moitié du 21</w:t>
      </w:r>
      <w:r w:rsidRPr="003372B4">
        <w:rPr>
          <w:vertAlign w:val="superscript"/>
        </w:rPr>
        <w:t>ième</w:t>
      </w:r>
      <w:r>
        <w:t xml:space="preserve"> siècle, les quatre scénarios sont bien distincts</w:t>
      </w:r>
      <w:r w:rsidR="003372B4">
        <w:t>, l’augmentation de température est d’autant plus forte que le forçage radiatif est élevé.</w:t>
      </w:r>
    </w:p>
    <w:p w:rsidR="003372B4" w:rsidRDefault="003372B4" w:rsidP="003372B4">
      <w:pPr>
        <w:pStyle w:val="Paragraphedeliste"/>
        <w:numPr>
          <w:ilvl w:val="0"/>
          <w:numId w:val="20"/>
        </w:numPr>
      </w:pPr>
      <w:r>
        <w:t xml:space="preserve">Seul le scénario SSP1 2.6 présente un pic de température aux alentours de 2060 avec une légère diminution ensuite. </w:t>
      </w:r>
    </w:p>
    <w:p w:rsidR="003372B4" w:rsidRDefault="003372B4" w:rsidP="003372B4">
      <w:pPr>
        <w:pStyle w:val="Paragraphedeliste"/>
        <w:numPr>
          <w:ilvl w:val="0"/>
          <w:numId w:val="20"/>
        </w:numPr>
      </w:pPr>
      <w:r>
        <w:t>Pour tous les autres scénarios, on n’observe pas de baisse de la température moyenne au cours du 21</w:t>
      </w:r>
      <w:r w:rsidRPr="003372B4">
        <w:rPr>
          <w:vertAlign w:val="superscript"/>
        </w:rPr>
        <w:t>ième</w:t>
      </w:r>
      <w:r>
        <w:t xml:space="preserve"> siècle (au mieux une stabilisation pour le scénario SSP2 4.5)</w:t>
      </w:r>
    </w:p>
    <w:p w:rsidR="00014BB0" w:rsidRDefault="00014BB0" w:rsidP="0078415E">
      <w:pPr>
        <w:ind w:firstLine="340"/>
      </w:pPr>
      <w:r>
        <w:t>D</w:t>
      </w:r>
      <w:r w:rsidR="0078415E">
        <w:t>es d</w:t>
      </w:r>
      <w:r>
        <w:t>ifférences</w:t>
      </w:r>
      <w:r w:rsidR="0078415E">
        <w:t xml:space="preserve"> notables sont toutefois perceptibles entre les deux zones d’altitudes :</w:t>
      </w:r>
    </w:p>
    <w:p w:rsidR="00543A79" w:rsidRDefault="0078415E" w:rsidP="00543A79">
      <w:pPr>
        <w:pStyle w:val="Paragraphedeliste"/>
        <w:numPr>
          <w:ilvl w:val="0"/>
          <w:numId w:val="21"/>
        </w:numPr>
      </w:pPr>
      <w:r>
        <w:t>L’i</w:t>
      </w:r>
      <w:r w:rsidR="00543A79">
        <w:t>ntervalle de confiance est moins étendu pour tous les scénarios sur la zone de faible altitude.</w:t>
      </w:r>
    </w:p>
    <w:p w:rsidR="00543A79" w:rsidRPr="00014BB0" w:rsidRDefault="00543A79" w:rsidP="00543A79">
      <w:pPr>
        <w:pStyle w:val="Paragraphedeliste"/>
        <w:numPr>
          <w:ilvl w:val="0"/>
          <w:numId w:val="21"/>
        </w:numPr>
      </w:pPr>
      <w:r>
        <w:t>La valeur de l’écart à la moyenne est plus élevée dans la zone d’altitude élevée que dans la zone de basse altitude (+10° vs +7° pour le scenario SSP5 8.5 par exemple)</w:t>
      </w:r>
    </w:p>
    <w:p w:rsidR="0015268F" w:rsidRDefault="00E10CC8" w:rsidP="0015268F">
      <w:pPr>
        <w:keepNext/>
        <w:jc w:val="center"/>
      </w:pPr>
      <w:r>
        <w:rPr>
          <w:noProof/>
          <w:lang w:eastAsia="fr-FR"/>
        </w:rPr>
        <w:lastRenderedPageBreak/>
        <w:drawing>
          <wp:inline distT="0" distB="0" distL="0" distR="0" wp14:anchorId="7584997E" wp14:editId="7B016B35">
            <wp:extent cx="4917600" cy="4500000"/>
            <wp:effectExtent l="0" t="0" r="0"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rojectionHMA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17600" cy="4500000"/>
                    </a:xfrm>
                    <a:prstGeom prst="rect">
                      <a:avLst/>
                    </a:prstGeom>
                  </pic:spPr>
                </pic:pic>
              </a:graphicData>
            </a:graphic>
          </wp:inline>
        </w:drawing>
      </w:r>
    </w:p>
    <w:p w:rsidR="003406CF" w:rsidRDefault="0015268F" w:rsidP="00B1012C">
      <w:pPr>
        <w:pStyle w:val="Lgende"/>
        <w:ind w:left="1134" w:right="1134"/>
        <w:jc w:val="center"/>
      </w:pPr>
      <w:bookmarkStart w:id="28" w:name="_Ref89267393"/>
      <w:r>
        <w:t xml:space="preserve">Figure </w:t>
      </w:r>
      <w:r w:rsidR="009D425A">
        <w:fldChar w:fldCharType="begin"/>
      </w:r>
      <w:r w:rsidR="009D425A">
        <w:instrText xml:space="preserve"> SEQ Figure \* ARABIC </w:instrText>
      </w:r>
      <w:r w:rsidR="009D425A">
        <w:fldChar w:fldCharType="separate"/>
      </w:r>
      <w:r w:rsidR="0059341B">
        <w:rPr>
          <w:noProof/>
        </w:rPr>
        <w:t>13</w:t>
      </w:r>
      <w:r w:rsidR="009D425A">
        <w:rPr>
          <w:noProof/>
        </w:rPr>
        <w:fldChar w:fldCharType="end"/>
      </w:r>
      <w:bookmarkEnd w:id="28"/>
      <w:r>
        <w:t xml:space="preserve">: </w:t>
      </w:r>
      <w:r w:rsidR="00B1012C">
        <w:t>E</w:t>
      </w:r>
      <w:r>
        <w:t xml:space="preserve">volution de </w:t>
      </w:r>
      <w:r w:rsidR="00B1012C">
        <w:t xml:space="preserve">l’écart entre </w:t>
      </w:r>
      <w:r>
        <w:t>la température</w:t>
      </w:r>
      <w:r w:rsidR="00B1012C">
        <w:t xml:space="preserve"> moyenne annuelle et une température de référence pour deux niveaux d’altitudes et pour différents scénarios de forçage radiatif au cour du 21</w:t>
      </w:r>
      <w:r w:rsidR="00B1012C" w:rsidRPr="00B1012C">
        <w:rPr>
          <w:vertAlign w:val="superscript"/>
        </w:rPr>
        <w:t>ième</w:t>
      </w:r>
      <w:r w:rsidR="00B1012C">
        <w:t xml:space="preserve"> siècle.</w:t>
      </w:r>
    </w:p>
    <w:p w:rsidR="009252AE" w:rsidRDefault="009252AE" w:rsidP="00CF6D7E">
      <w:pPr>
        <w:pStyle w:val="Titre2"/>
        <w:numPr>
          <w:ilvl w:val="1"/>
          <w:numId w:val="5"/>
        </w:numPr>
        <w:spacing w:after="120"/>
        <w:ind w:left="788" w:hanging="431"/>
      </w:pPr>
      <w:bookmarkStart w:id="29" w:name="_Toc89543922"/>
      <w:r>
        <w:t>Discussion</w:t>
      </w:r>
      <w:bookmarkEnd w:id="29"/>
    </w:p>
    <w:p w:rsidR="00CF6D7E" w:rsidRDefault="00CF6D7E" w:rsidP="00CF6D7E">
      <w:pPr>
        <w:ind w:firstLine="357"/>
        <w:jc w:val="both"/>
      </w:pPr>
      <w:r>
        <w:t xml:space="preserve">L’allure dans l’ensemble comparable des graphiques de chaque zone d’altitude semble indiquer que, malgré le biais de température des modèles pour les HMA, ceux-ci réagissent qualitativement de manière équivalente aux différents niveaux de forçage radiatif. Les différences observées indiquent toutefois qu’il existe des particularités aux zones d’altitudes élevées. </w:t>
      </w:r>
    </w:p>
    <w:p w:rsidR="00860AC3" w:rsidRDefault="00CF6D7E" w:rsidP="00CF6D7E">
      <w:pPr>
        <w:ind w:firstLine="357"/>
        <w:jc w:val="both"/>
      </w:pPr>
      <w:r>
        <w:t xml:space="preserve">Le fait que, pour chaque scénario, l’intervalle de confiance soit plus large sur les zones d’altitudes élevées, peut indiquer qu’il y a moins de variabilité de température sur les zones de basse altitude. Cette différence pourrait également s’expliquer par des surfaces géographiques différentes pour les deux zones d’altitudes (nombre de mailles moyennées différents), dans ce cas il est difficile d’en tirer des conclusions climatiques. </w:t>
      </w:r>
    </w:p>
    <w:p w:rsidR="00923350" w:rsidRDefault="00CF6D7E" w:rsidP="00CF6D7E">
      <w:pPr>
        <w:ind w:firstLine="357"/>
        <w:jc w:val="both"/>
      </w:pPr>
      <w:r>
        <w:t xml:space="preserve">L’écart à la moyenne plus élevé dans le cas des zones de hautes altitudes, peut </w:t>
      </w:r>
      <w:r w:rsidR="00923350">
        <w:t xml:space="preserve">quant à </w:t>
      </w:r>
      <w:r>
        <w:t>lui</w:t>
      </w:r>
      <w:r w:rsidR="00923350">
        <w:t xml:space="preserve"> s’interpréter par une sensibilité plus grande du Plateau Tibétain à l’augmentation du forçage </w:t>
      </w:r>
      <w:r w:rsidR="00923350">
        <w:lastRenderedPageBreak/>
        <w:t>radiatif qui conduirait à une plus grande augmentation des températures moyennes que dans les zones de basse altitude. Une explication à cela pourrait être la diminution de l’albédo lié à la diminution de la couverture neigeuse dans les zones des HMA. Cela pourrait également résulter d’autres effets qu’il n’est pas possible de mettre en évidence ici.</w:t>
      </w:r>
    </w:p>
    <w:p w:rsidR="00CF6D7E" w:rsidRPr="00860AC3" w:rsidRDefault="002F61C6" w:rsidP="00CF6D7E">
      <w:pPr>
        <w:ind w:firstLine="357"/>
        <w:jc w:val="both"/>
      </w:pPr>
      <w:r>
        <w:t>Enfin, on remarque que sur nos graphiques, les intervalles de confiance sur nos tendances sont relativement constants dans le temps alors que dans la plupart des publications scientifiques, ces intervalles de confiance ont tendance logiquement à s’élargir au fur et à mesure que l’on s’éloigne de la période actuelle. Cela est probablement dû au fait que nous n’avons utilisé qu’un seul modèle de climat pour construire nos courbes. Les variations que l’on observe sont dues aux variations des différents « </w:t>
      </w:r>
      <w:proofErr w:type="spellStart"/>
      <w:r>
        <w:t>member_id</w:t>
      </w:r>
      <w:proofErr w:type="spellEnd"/>
      <w:r>
        <w:t xml:space="preserve"> » du même modèle qui est alors une estimation de la variabilité interne du climat. </w:t>
      </w:r>
      <w:r w:rsidR="00C54B7C">
        <w:t>Pour avoir une information plus pertinente du niveau d’incertitude des projections, il aurait fallu mixer les prévisions de différents modèles qui ne réagissent pas tout à fait de la même manière aux paramètres de forçage.</w:t>
      </w:r>
      <w:r w:rsidR="00923350">
        <w:t xml:space="preserve">   </w:t>
      </w:r>
      <w:r w:rsidR="00CF6D7E">
        <w:t xml:space="preserve"> </w:t>
      </w:r>
    </w:p>
    <w:p w:rsidR="00B64FFA" w:rsidRPr="00B64FFA" w:rsidRDefault="00B64FFA" w:rsidP="00B64FFA">
      <w:pPr>
        <w:pStyle w:val="Titre1"/>
      </w:pPr>
      <w:bookmarkStart w:id="30" w:name="_Toc89543923"/>
      <w:r>
        <w:t>Conclusion</w:t>
      </w:r>
      <w:bookmarkEnd w:id="30"/>
    </w:p>
    <w:p w:rsidR="00301038" w:rsidRDefault="00301038">
      <w:pPr>
        <w:rPr>
          <w:rFonts w:asciiTheme="majorHAnsi" w:eastAsiaTheme="majorEastAsia" w:hAnsiTheme="majorHAnsi" w:cstheme="majorBidi"/>
          <w:color w:val="2E74B5" w:themeColor="accent1" w:themeShade="BF"/>
          <w:sz w:val="32"/>
          <w:szCs w:val="32"/>
        </w:rPr>
      </w:pPr>
      <w:r>
        <w:br w:type="page"/>
      </w:r>
      <w:bookmarkStart w:id="31" w:name="_GoBack"/>
      <w:bookmarkEnd w:id="31"/>
    </w:p>
    <w:p w:rsidR="0049486B" w:rsidRDefault="00301038" w:rsidP="005B3388">
      <w:pPr>
        <w:pStyle w:val="Titre1"/>
        <w:spacing w:after="240"/>
      </w:pPr>
      <w:bookmarkStart w:id="32" w:name="_Toc89543924"/>
      <w:r>
        <w:lastRenderedPageBreak/>
        <w:t>Références</w:t>
      </w:r>
      <w:bookmarkEnd w:id="32"/>
      <w:r w:rsidR="00C40F8C">
        <w:t xml:space="preserve"> </w:t>
      </w:r>
    </w:p>
    <w:p w:rsidR="00F11177" w:rsidRPr="00F11177" w:rsidRDefault="00055EC7" w:rsidP="00F11177">
      <w:pPr>
        <w:pStyle w:val="Bibliographie"/>
        <w:rPr>
          <w:lang w:val="en-US"/>
        </w:rPr>
      </w:pPr>
      <w:r>
        <w:fldChar w:fldCharType="begin"/>
      </w:r>
      <w:r w:rsidR="00C40F8C" w:rsidRPr="00F11177">
        <w:rPr>
          <w:lang w:val="en-US"/>
        </w:rPr>
        <w:instrText xml:space="preserve"> ADDIN ZOTERO_BIBL {"uncited":[],"omitted":[],"custom":[]} CSL_BIBLIOGRAPHY </w:instrText>
      </w:r>
      <w:r>
        <w:fldChar w:fldCharType="separate"/>
      </w:r>
      <w:r w:rsidR="00F11177" w:rsidRPr="00F11177">
        <w:rPr>
          <w:lang w:val="en-US"/>
        </w:rPr>
        <w:t xml:space="preserve">ACKROYD, Chelsea, SKILES, S. McKenzie, RITTGER, Karl et MEYER, Joachim, 2021. Trends in Snow Cover Duration Across River Basins in High Mountain Asia </w:t>
      </w:r>
      <w:proofErr w:type="gramStart"/>
      <w:r w:rsidR="00F11177" w:rsidRPr="00F11177">
        <w:rPr>
          <w:lang w:val="en-US"/>
        </w:rPr>
        <w:t>From</w:t>
      </w:r>
      <w:proofErr w:type="gramEnd"/>
      <w:r w:rsidR="00F11177" w:rsidRPr="00F11177">
        <w:rPr>
          <w:lang w:val="en-US"/>
        </w:rPr>
        <w:t xml:space="preserve"> Daily Gap-Filled MODIS Fractional Snow Covered Area. </w:t>
      </w:r>
      <w:r w:rsidR="00F11177" w:rsidRPr="00F11177">
        <w:rPr>
          <w:i/>
          <w:iCs/>
          <w:lang w:val="en-US"/>
        </w:rPr>
        <w:t>Frontiers in Earth Science</w:t>
      </w:r>
      <w:r w:rsidR="00F11177" w:rsidRPr="00F11177">
        <w:rPr>
          <w:lang w:val="en-US"/>
        </w:rPr>
        <w:t xml:space="preserve">. 2021. Vol. 9, pp. 828. DOI 10.3389/feart.2021.713145. </w:t>
      </w:r>
    </w:p>
    <w:p w:rsidR="00F11177" w:rsidRPr="00F11177" w:rsidRDefault="00F11177" w:rsidP="00F11177">
      <w:pPr>
        <w:pStyle w:val="Bibliographie"/>
      </w:pPr>
      <w:r w:rsidRPr="00F11177">
        <w:rPr>
          <w:lang w:val="en-US"/>
        </w:rPr>
        <w:t xml:space="preserve">CINTRA, </w:t>
      </w:r>
      <w:proofErr w:type="spellStart"/>
      <w:r w:rsidRPr="00F11177">
        <w:rPr>
          <w:lang w:val="en-US"/>
        </w:rPr>
        <w:t>Rosangela</w:t>
      </w:r>
      <w:proofErr w:type="spellEnd"/>
      <w:r w:rsidRPr="00F11177">
        <w:rPr>
          <w:lang w:val="en-US"/>
        </w:rPr>
        <w:t xml:space="preserve">, DE CAMPOS VELHO, </w:t>
      </w:r>
      <w:proofErr w:type="spellStart"/>
      <w:r w:rsidRPr="00F11177">
        <w:rPr>
          <w:lang w:val="en-US"/>
        </w:rPr>
        <w:t>Haroldo</w:t>
      </w:r>
      <w:proofErr w:type="spellEnd"/>
      <w:r w:rsidRPr="00F11177">
        <w:rPr>
          <w:lang w:val="en-US"/>
        </w:rPr>
        <w:t xml:space="preserve"> et COCKE, Steven, 2016. Tracking the model: Data assimilation by artificial neural network. </w:t>
      </w:r>
      <w:r w:rsidRPr="00F11177">
        <w:t xml:space="preserve">In : </w:t>
      </w:r>
      <w:r w:rsidRPr="00F11177">
        <w:rPr>
          <w:i/>
          <w:iCs/>
        </w:rPr>
        <w:t xml:space="preserve">2016 International Joint </w:t>
      </w:r>
      <w:proofErr w:type="spellStart"/>
      <w:r w:rsidRPr="00F11177">
        <w:rPr>
          <w:i/>
          <w:iCs/>
        </w:rPr>
        <w:t>Conference</w:t>
      </w:r>
      <w:proofErr w:type="spellEnd"/>
      <w:r w:rsidRPr="00F11177">
        <w:rPr>
          <w:i/>
          <w:iCs/>
        </w:rPr>
        <w:t xml:space="preserve"> on Neural Networks (IJCNN)</w:t>
      </w:r>
      <w:r w:rsidRPr="00F11177">
        <w:t xml:space="preserve"> [en ligne]. Vancouver, BC, Canada : IEEE. </w:t>
      </w:r>
      <w:proofErr w:type="gramStart"/>
      <w:r w:rsidRPr="00F11177">
        <w:t>juillet</w:t>
      </w:r>
      <w:proofErr w:type="gramEnd"/>
      <w:r w:rsidRPr="00F11177">
        <w:t xml:space="preserve"> 2016. pp. 403‑410. [Consulté le 22 novembre 2021]. ISBN 978-1-5090-0620-5. Disponible à l’adresse : http://ieeexplore.ieee.org/document/7727227/</w:t>
      </w:r>
    </w:p>
    <w:p w:rsidR="00F11177" w:rsidRPr="00F11177" w:rsidRDefault="00F11177" w:rsidP="00F11177">
      <w:pPr>
        <w:pStyle w:val="Bibliographie"/>
      </w:pPr>
      <w:r w:rsidRPr="00F11177">
        <w:t>CMIP, 2021. [</w:t>
      </w:r>
      <w:proofErr w:type="gramStart"/>
      <w:r w:rsidRPr="00F11177">
        <w:t>en</w:t>
      </w:r>
      <w:proofErr w:type="gramEnd"/>
      <w:r w:rsidRPr="00F11177">
        <w:t> ligne]. [Consulté le 22 novembre 2021]. Disponible à l’adresse : https://www.wcrp-climate.org/wgcm-cmip</w:t>
      </w:r>
    </w:p>
    <w:p w:rsidR="00F11177" w:rsidRPr="00F11177" w:rsidRDefault="00F11177" w:rsidP="00F11177">
      <w:pPr>
        <w:pStyle w:val="Bibliographie"/>
      </w:pPr>
      <w:r w:rsidRPr="00F11177">
        <w:t xml:space="preserve">CMIP6_global_attributes_filenames_CVs, 2018. </w:t>
      </w:r>
      <w:r w:rsidRPr="00F11177">
        <w:rPr>
          <w:i/>
          <w:iCs/>
        </w:rPr>
        <w:t>Google Docs</w:t>
      </w:r>
      <w:r w:rsidRPr="00F11177">
        <w:t xml:space="preserve"> [en ligne]. [Consulté le 22 novembre 2021]. Disponible à l’adresse : https://docs.google.com/document/d/1h0r8RZr_f3-8egBMMh7aqLwy3snpD6_MrDz1q8n5XUk/edit?usp=sharing&amp;usp=embed_facebook</w:t>
      </w:r>
    </w:p>
    <w:p w:rsidR="00F11177" w:rsidRPr="00F11177" w:rsidRDefault="00F11177" w:rsidP="00F11177">
      <w:pPr>
        <w:pStyle w:val="Bibliographie"/>
      </w:pPr>
      <w:r w:rsidRPr="00F11177">
        <w:rPr>
          <w:lang w:val="en-US"/>
        </w:rPr>
        <w:t xml:space="preserve">HARRIS, Ian, OSBORN, Timothy J., JONES, Phil et LISTER, David, 2020. Version 4 of the CRU TS monthly high-resolution gridded multivariate climate dataset. </w:t>
      </w:r>
      <w:r w:rsidRPr="00F11177">
        <w:rPr>
          <w:i/>
          <w:iCs/>
        </w:rPr>
        <w:t>Scientific Data</w:t>
      </w:r>
      <w:r w:rsidRPr="00F11177">
        <w:t xml:space="preserve">. </w:t>
      </w:r>
      <w:proofErr w:type="gramStart"/>
      <w:r w:rsidRPr="00F11177">
        <w:t>décembre</w:t>
      </w:r>
      <w:proofErr w:type="gramEnd"/>
      <w:r w:rsidRPr="00F11177">
        <w:t xml:space="preserve"> 2020. Vol. 7, n° 1, pp. 109. DOI 10.1038/s41597-020-0453-3. </w:t>
      </w:r>
    </w:p>
    <w:p w:rsidR="00F11177" w:rsidRPr="00F11177" w:rsidRDefault="00F11177" w:rsidP="00F11177">
      <w:pPr>
        <w:pStyle w:val="Bibliographie"/>
      </w:pPr>
      <w:r w:rsidRPr="00F11177">
        <w:t xml:space="preserve">Modèle climatique, 2021. </w:t>
      </w:r>
      <w:r w:rsidRPr="00F11177">
        <w:rPr>
          <w:i/>
          <w:iCs/>
        </w:rPr>
        <w:t>Wikipédia</w:t>
      </w:r>
      <w:r w:rsidRPr="00F11177">
        <w:t xml:space="preserve"> [en ligne]. [Consulté le 22 novembre 2021]. Disponible à l’adresse : https://fr.wikipedia.org/w/index.php?title=Mod%C3%A8le_climatique&amp;oldid=182627493</w:t>
      </w:r>
    </w:p>
    <w:p w:rsidR="00F11177" w:rsidRPr="00F11177" w:rsidRDefault="00F11177" w:rsidP="00F11177">
      <w:pPr>
        <w:pStyle w:val="Bibliographie"/>
        <w:rPr>
          <w:lang w:val="en-US"/>
        </w:rPr>
      </w:pPr>
      <w:r w:rsidRPr="00F11177">
        <w:t xml:space="preserve">O’NEILL, Brian C., TEBALDI, Claudia, VAN VUUREN, </w:t>
      </w:r>
      <w:proofErr w:type="spellStart"/>
      <w:r w:rsidRPr="00F11177">
        <w:t>Detlef</w:t>
      </w:r>
      <w:proofErr w:type="spellEnd"/>
      <w:r w:rsidRPr="00F11177">
        <w:t xml:space="preserve"> P., EYRING, </w:t>
      </w:r>
      <w:proofErr w:type="spellStart"/>
      <w:r w:rsidRPr="00F11177">
        <w:t>Veronika</w:t>
      </w:r>
      <w:proofErr w:type="spellEnd"/>
      <w:r w:rsidRPr="00F11177">
        <w:t xml:space="preserve">, FRIEDLINGSTEIN, Pierre, HURTT, George, KNUTTI, Reto, KRIEGLER, </w:t>
      </w:r>
      <w:proofErr w:type="spellStart"/>
      <w:r w:rsidRPr="00F11177">
        <w:t>Elmar</w:t>
      </w:r>
      <w:proofErr w:type="spellEnd"/>
      <w:r w:rsidRPr="00F11177">
        <w:t xml:space="preserve">, LAMARQUE, </w:t>
      </w:r>
      <w:proofErr w:type="spellStart"/>
      <w:r w:rsidRPr="00F11177">
        <w:t>Jean-Francois</w:t>
      </w:r>
      <w:proofErr w:type="spellEnd"/>
      <w:r w:rsidRPr="00F11177">
        <w:t xml:space="preserve">, LOWE, Jason, MEEHL, Gerald A., MOSS, Richard, RIAHI, </w:t>
      </w:r>
      <w:proofErr w:type="spellStart"/>
      <w:r w:rsidRPr="00F11177">
        <w:t>Keywan</w:t>
      </w:r>
      <w:proofErr w:type="spellEnd"/>
      <w:r w:rsidRPr="00F11177">
        <w:t xml:space="preserve"> et SANDERSON, Benjamin M., 2016. </w:t>
      </w:r>
      <w:r w:rsidRPr="00F11177">
        <w:rPr>
          <w:lang w:val="en-US"/>
        </w:rPr>
        <w:t xml:space="preserve">The Scenario Model </w:t>
      </w:r>
      <w:proofErr w:type="spellStart"/>
      <w:r w:rsidRPr="00F11177">
        <w:rPr>
          <w:lang w:val="en-US"/>
        </w:rPr>
        <w:t>Intercomparison</w:t>
      </w:r>
      <w:proofErr w:type="spellEnd"/>
      <w:r w:rsidRPr="00F11177">
        <w:rPr>
          <w:lang w:val="en-US"/>
        </w:rPr>
        <w:t xml:space="preserve"> Project (</w:t>
      </w:r>
      <w:proofErr w:type="spellStart"/>
      <w:r w:rsidRPr="00F11177">
        <w:rPr>
          <w:lang w:val="en-US"/>
        </w:rPr>
        <w:t>ScenarioMIP</w:t>
      </w:r>
      <w:proofErr w:type="spellEnd"/>
      <w:r w:rsidRPr="00F11177">
        <w:rPr>
          <w:lang w:val="en-US"/>
        </w:rPr>
        <w:t xml:space="preserve">) for CMIP6. </w:t>
      </w:r>
      <w:r w:rsidRPr="00F11177">
        <w:rPr>
          <w:i/>
          <w:iCs/>
          <w:lang w:val="en-US"/>
        </w:rPr>
        <w:t>Geoscientific Model Development</w:t>
      </w:r>
      <w:r w:rsidRPr="00F11177">
        <w:rPr>
          <w:lang w:val="en-US"/>
        </w:rPr>
        <w:t xml:space="preserve">. 28 </w:t>
      </w:r>
      <w:proofErr w:type="spellStart"/>
      <w:r w:rsidRPr="00F11177">
        <w:rPr>
          <w:lang w:val="en-US"/>
        </w:rPr>
        <w:t>septembre</w:t>
      </w:r>
      <w:proofErr w:type="spellEnd"/>
      <w:r w:rsidRPr="00F11177">
        <w:rPr>
          <w:lang w:val="en-US"/>
        </w:rPr>
        <w:t xml:space="preserve"> 2016. Vol. 9, n° 9, pp. 3461‑3482. DOI 10.5194/gmd-9-3461-2016. </w:t>
      </w:r>
    </w:p>
    <w:p w:rsidR="00F11177" w:rsidRPr="00F11177" w:rsidRDefault="00F11177" w:rsidP="00F11177">
      <w:pPr>
        <w:pStyle w:val="Bibliographie"/>
        <w:rPr>
          <w:lang w:val="en-US"/>
        </w:rPr>
      </w:pPr>
      <w:r w:rsidRPr="00F11177">
        <w:rPr>
          <w:lang w:val="en-US"/>
        </w:rPr>
        <w:t xml:space="preserve">ORSOLINI, </w:t>
      </w:r>
      <w:proofErr w:type="spellStart"/>
      <w:r w:rsidRPr="00F11177">
        <w:rPr>
          <w:lang w:val="en-US"/>
        </w:rPr>
        <w:t>Yvan</w:t>
      </w:r>
      <w:proofErr w:type="spellEnd"/>
      <w:r w:rsidRPr="00F11177">
        <w:rPr>
          <w:lang w:val="en-US"/>
        </w:rPr>
        <w:t xml:space="preserve">, WEGMANN, Martin, DUTRA, Emanuel, LIU, </w:t>
      </w:r>
      <w:proofErr w:type="spellStart"/>
      <w:r w:rsidRPr="00F11177">
        <w:rPr>
          <w:lang w:val="en-US"/>
        </w:rPr>
        <w:t>Boqi</w:t>
      </w:r>
      <w:proofErr w:type="spellEnd"/>
      <w:r w:rsidRPr="00F11177">
        <w:rPr>
          <w:lang w:val="en-US"/>
        </w:rPr>
        <w:t xml:space="preserve">, BALSAMO, </w:t>
      </w:r>
      <w:proofErr w:type="spellStart"/>
      <w:r w:rsidRPr="00F11177">
        <w:rPr>
          <w:lang w:val="en-US"/>
        </w:rPr>
        <w:t>Gianpaolo</w:t>
      </w:r>
      <w:proofErr w:type="spellEnd"/>
      <w:r w:rsidRPr="00F11177">
        <w:rPr>
          <w:lang w:val="en-US"/>
        </w:rPr>
        <w:t xml:space="preserve">, YANG, Kun, DE ROSNAY, Patricia, ZHU, </w:t>
      </w:r>
      <w:proofErr w:type="spellStart"/>
      <w:r w:rsidRPr="00F11177">
        <w:rPr>
          <w:lang w:val="en-US"/>
        </w:rPr>
        <w:t>Congwen</w:t>
      </w:r>
      <w:proofErr w:type="spellEnd"/>
      <w:r w:rsidRPr="00F11177">
        <w:rPr>
          <w:lang w:val="en-US"/>
        </w:rPr>
        <w:t xml:space="preserve">, WANG, </w:t>
      </w:r>
      <w:proofErr w:type="spellStart"/>
      <w:r w:rsidRPr="00F11177">
        <w:rPr>
          <w:lang w:val="en-US"/>
        </w:rPr>
        <w:t>Wenli</w:t>
      </w:r>
      <w:proofErr w:type="spellEnd"/>
      <w:r w:rsidRPr="00F11177">
        <w:rPr>
          <w:lang w:val="en-US"/>
        </w:rPr>
        <w:t xml:space="preserve">, SENAN, </w:t>
      </w:r>
      <w:proofErr w:type="spellStart"/>
      <w:r w:rsidRPr="00F11177">
        <w:rPr>
          <w:lang w:val="en-US"/>
        </w:rPr>
        <w:t>Retish</w:t>
      </w:r>
      <w:proofErr w:type="spellEnd"/>
      <w:r w:rsidRPr="00F11177">
        <w:rPr>
          <w:lang w:val="en-US"/>
        </w:rPr>
        <w:t xml:space="preserve"> et ARDUINI, Gabriele, 2019. Evaluation of snow depth and snow cover over the Tibetan Plateau in global </w:t>
      </w:r>
      <w:proofErr w:type="spellStart"/>
      <w:r w:rsidRPr="00F11177">
        <w:rPr>
          <w:lang w:val="en-US"/>
        </w:rPr>
        <w:t>reanalyses</w:t>
      </w:r>
      <w:proofErr w:type="spellEnd"/>
      <w:r w:rsidRPr="00F11177">
        <w:rPr>
          <w:lang w:val="en-US"/>
        </w:rPr>
        <w:t xml:space="preserve"> using in situ and satellite remote sensing observations. </w:t>
      </w:r>
      <w:r w:rsidRPr="00F11177">
        <w:rPr>
          <w:i/>
          <w:iCs/>
          <w:lang w:val="en-US"/>
        </w:rPr>
        <w:t>The Cryosphere</w:t>
      </w:r>
      <w:r w:rsidRPr="00F11177">
        <w:rPr>
          <w:lang w:val="en-US"/>
        </w:rPr>
        <w:t xml:space="preserve">. 27 </w:t>
      </w:r>
      <w:proofErr w:type="spellStart"/>
      <w:r w:rsidRPr="00F11177">
        <w:rPr>
          <w:lang w:val="en-US"/>
        </w:rPr>
        <w:t>août</w:t>
      </w:r>
      <w:proofErr w:type="spellEnd"/>
      <w:r w:rsidRPr="00F11177">
        <w:rPr>
          <w:lang w:val="en-US"/>
        </w:rPr>
        <w:t xml:space="preserve"> 2019. Vol. 13, n° 8, pp. 2221‑2239. DOI 10.5194/tc-13-2221-2019. </w:t>
      </w:r>
    </w:p>
    <w:p w:rsidR="00F11177" w:rsidRPr="00F11177" w:rsidRDefault="00F11177" w:rsidP="00F11177">
      <w:pPr>
        <w:pStyle w:val="Bibliographie"/>
      </w:pPr>
      <w:r w:rsidRPr="00F11177">
        <w:rPr>
          <w:lang w:val="en-US"/>
        </w:rPr>
        <w:lastRenderedPageBreak/>
        <w:t xml:space="preserve">Shared Socioeconomic Pathways, 2021. </w:t>
      </w:r>
      <w:proofErr w:type="spellStart"/>
      <w:r w:rsidRPr="00F11177">
        <w:rPr>
          <w:i/>
          <w:iCs/>
        </w:rPr>
        <w:t>Wikipedia</w:t>
      </w:r>
      <w:proofErr w:type="spellEnd"/>
      <w:r w:rsidRPr="00F11177">
        <w:t xml:space="preserve"> [en ligne]. [Consulté le 22 novembre 2021]. Disponible à l’adresse : https://en.wikipedia.org/w/index.php?title=Shared_Socioeconomic_Pathways&amp;oldid=1054206944</w:t>
      </w:r>
    </w:p>
    <w:p w:rsidR="00F11177" w:rsidRPr="00F11177" w:rsidRDefault="00F11177" w:rsidP="00F11177">
      <w:pPr>
        <w:pStyle w:val="Bibliographie"/>
      </w:pPr>
      <w:r w:rsidRPr="00F11177">
        <w:t xml:space="preserve">SHARMA, </w:t>
      </w:r>
      <w:proofErr w:type="spellStart"/>
      <w:r w:rsidRPr="00F11177">
        <w:t>Eklabya</w:t>
      </w:r>
      <w:proofErr w:type="spellEnd"/>
      <w:r w:rsidRPr="00F11177">
        <w:t xml:space="preserve">, MOLDEN, David, RAHMAN, </w:t>
      </w:r>
      <w:proofErr w:type="spellStart"/>
      <w:r w:rsidRPr="00F11177">
        <w:t>Atiq</w:t>
      </w:r>
      <w:proofErr w:type="spellEnd"/>
      <w:r w:rsidRPr="00F11177">
        <w:t xml:space="preserve">, KHATIWADA, </w:t>
      </w:r>
      <w:proofErr w:type="spellStart"/>
      <w:r w:rsidRPr="00F11177">
        <w:t>Yuba</w:t>
      </w:r>
      <w:proofErr w:type="spellEnd"/>
      <w:r w:rsidRPr="00F11177">
        <w:t xml:space="preserve"> Raj, ZHANG, </w:t>
      </w:r>
      <w:proofErr w:type="spellStart"/>
      <w:r w:rsidRPr="00F11177">
        <w:t>Linxiu</w:t>
      </w:r>
      <w:proofErr w:type="spellEnd"/>
      <w:r w:rsidRPr="00F11177">
        <w:t xml:space="preserve">, SINGH, </w:t>
      </w:r>
      <w:proofErr w:type="spellStart"/>
      <w:r w:rsidRPr="00F11177">
        <w:t>Surendra</w:t>
      </w:r>
      <w:proofErr w:type="spellEnd"/>
      <w:r w:rsidRPr="00F11177">
        <w:t xml:space="preserve"> </w:t>
      </w:r>
      <w:proofErr w:type="spellStart"/>
      <w:r w:rsidRPr="00F11177">
        <w:t>Pratap</w:t>
      </w:r>
      <w:proofErr w:type="spellEnd"/>
      <w:r w:rsidRPr="00F11177">
        <w:t xml:space="preserve">, YAO, </w:t>
      </w:r>
      <w:proofErr w:type="spellStart"/>
      <w:r w:rsidRPr="00F11177">
        <w:t>Tandong</w:t>
      </w:r>
      <w:proofErr w:type="spellEnd"/>
      <w:r w:rsidRPr="00F11177">
        <w:t xml:space="preserve"> et WESTER, </w:t>
      </w:r>
      <w:proofErr w:type="spellStart"/>
      <w:r w:rsidRPr="00F11177">
        <w:t>Philippus</w:t>
      </w:r>
      <w:proofErr w:type="spellEnd"/>
      <w:r w:rsidRPr="00F11177">
        <w:t xml:space="preserve">, 2019. </w:t>
      </w:r>
      <w:r w:rsidRPr="00F11177">
        <w:rPr>
          <w:lang w:val="en-US"/>
        </w:rPr>
        <w:t xml:space="preserve">Introduction to the Hindu Kush Himalaya Assessment. </w:t>
      </w:r>
      <w:proofErr w:type="gramStart"/>
      <w:r w:rsidRPr="00F11177">
        <w:rPr>
          <w:lang w:val="en-US"/>
        </w:rPr>
        <w:t>In :</w:t>
      </w:r>
      <w:proofErr w:type="gramEnd"/>
      <w:r w:rsidRPr="00F11177">
        <w:rPr>
          <w:lang w:val="en-US"/>
        </w:rPr>
        <w:t xml:space="preserve"> WESTER, </w:t>
      </w:r>
      <w:proofErr w:type="spellStart"/>
      <w:r w:rsidRPr="00F11177">
        <w:rPr>
          <w:lang w:val="en-US"/>
        </w:rPr>
        <w:t>Philippus</w:t>
      </w:r>
      <w:proofErr w:type="spellEnd"/>
      <w:r w:rsidRPr="00F11177">
        <w:rPr>
          <w:lang w:val="en-US"/>
        </w:rPr>
        <w:t xml:space="preserve">, MISHRA, </w:t>
      </w:r>
      <w:proofErr w:type="spellStart"/>
      <w:r w:rsidRPr="00F11177">
        <w:rPr>
          <w:lang w:val="en-US"/>
        </w:rPr>
        <w:t>Arabinda</w:t>
      </w:r>
      <w:proofErr w:type="spellEnd"/>
      <w:r w:rsidRPr="00F11177">
        <w:rPr>
          <w:lang w:val="en-US"/>
        </w:rPr>
        <w:t xml:space="preserve">, MUKHERJI, Aditi et SHRESTHA, </w:t>
      </w:r>
      <w:proofErr w:type="spellStart"/>
      <w:r w:rsidRPr="00F11177">
        <w:rPr>
          <w:lang w:val="en-US"/>
        </w:rPr>
        <w:t>Arun</w:t>
      </w:r>
      <w:proofErr w:type="spellEnd"/>
      <w:r w:rsidRPr="00F11177">
        <w:rPr>
          <w:lang w:val="en-US"/>
        </w:rPr>
        <w:t xml:space="preserve"> Bhakta (</w:t>
      </w:r>
      <w:proofErr w:type="spellStart"/>
      <w:r w:rsidRPr="00F11177">
        <w:rPr>
          <w:lang w:val="en-US"/>
        </w:rPr>
        <w:t>éd</w:t>
      </w:r>
      <w:proofErr w:type="spellEnd"/>
      <w:r w:rsidRPr="00F11177">
        <w:rPr>
          <w:lang w:val="en-US"/>
        </w:rPr>
        <w:t xml:space="preserve">.), </w:t>
      </w:r>
      <w:r w:rsidRPr="00F11177">
        <w:rPr>
          <w:i/>
          <w:iCs/>
          <w:lang w:val="en-US"/>
        </w:rPr>
        <w:t>The Hindu Kush Himalaya Assessment</w:t>
      </w:r>
      <w:r w:rsidRPr="00F11177">
        <w:rPr>
          <w:lang w:val="en-US"/>
        </w:rPr>
        <w:t xml:space="preserve"> [</w:t>
      </w:r>
      <w:proofErr w:type="spellStart"/>
      <w:r w:rsidRPr="00F11177">
        <w:rPr>
          <w:lang w:val="en-US"/>
        </w:rPr>
        <w:t>en</w:t>
      </w:r>
      <w:proofErr w:type="spellEnd"/>
      <w:r w:rsidRPr="00F11177">
        <w:rPr>
          <w:lang w:val="en-US"/>
        </w:rPr>
        <w:t> </w:t>
      </w:r>
      <w:proofErr w:type="spellStart"/>
      <w:r w:rsidRPr="00F11177">
        <w:rPr>
          <w:lang w:val="en-US"/>
        </w:rPr>
        <w:t>ligne</w:t>
      </w:r>
      <w:proofErr w:type="spellEnd"/>
      <w:r w:rsidRPr="00F11177">
        <w:rPr>
          <w:lang w:val="en-US"/>
        </w:rPr>
        <w:t xml:space="preserve">]. </w:t>
      </w:r>
      <w:r w:rsidRPr="00F11177">
        <w:t xml:space="preserve">Cham : Springer International </w:t>
      </w:r>
      <w:proofErr w:type="spellStart"/>
      <w:r w:rsidRPr="00F11177">
        <w:t>Publishing</w:t>
      </w:r>
      <w:proofErr w:type="spellEnd"/>
      <w:r w:rsidRPr="00F11177">
        <w:t>. pp. 1‑16. [Consulté le 1 décembre 2021]. ISBN 978-3-319-92287-4. Disponible à l’adresse : http://link.springer.com/10.1007/978-3-319-92288-1_1</w:t>
      </w:r>
    </w:p>
    <w:p w:rsidR="00F11177" w:rsidRPr="00F11177" w:rsidRDefault="00F11177" w:rsidP="00F11177">
      <w:pPr>
        <w:pStyle w:val="Bibliographie"/>
      </w:pPr>
      <w:r w:rsidRPr="00F11177">
        <w:rPr>
          <w:lang w:val="en-US"/>
        </w:rPr>
        <w:t xml:space="preserve">SMITH, Taylor et BOOKHAGEN, Bodo, 2018. Changes in seasonal snow water equivalent distribution in High Mountain Asia (1987 to 2009). </w:t>
      </w:r>
      <w:r w:rsidRPr="00F11177">
        <w:rPr>
          <w:i/>
          <w:iCs/>
        </w:rPr>
        <w:t xml:space="preserve">Science </w:t>
      </w:r>
      <w:proofErr w:type="spellStart"/>
      <w:r w:rsidRPr="00F11177">
        <w:rPr>
          <w:i/>
          <w:iCs/>
        </w:rPr>
        <w:t>Advances</w:t>
      </w:r>
      <w:proofErr w:type="spellEnd"/>
      <w:r w:rsidRPr="00F11177">
        <w:t xml:space="preserve">. 17 janvier 2018. Vol. 4, n° 1, pp. e1701550. DOI 10.1126/sciadv.1701550. </w:t>
      </w:r>
    </w:p>
    <w:p w:rsidR="00FA4BC2" w:rsidRDefault="00055EC7" w:rsidP="008F5B33">
      <w:r>
        <w:fldChar w:fldCharType="end"/>
      </w:r>
    </w:p>
    <w:sectPr w:rsidR="00FA4BC2" w:rsidSect="0029089C">
      <w:headerReference w:type="default" r:id="rId21"/>
      <w:footerReference w:type="default" r:id="rId22"/>
      <w:headerReference w:type="first" r:id="rId23"/>
      <w:pgSz w:w="11906" w:h="16838"/>
      <w:pgMar w:top="1417" w:right="1417" w:bottom="1417" w:left="1417" w:header="68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425A" w:rsidRDefault="009D425A" w:rsidP="00D3241B">
      <w:pPr>
        <w:spacing w:after="0" w:line="240" w:lineRule="auto"/>
      </w:pPr>
      <w:r>
        <w:separator/>
      </w:r>
    </w:p>
  </w:endnote>
  <w:endnote w:type="continuationSeparator" w:id="0">
    <w:p w:rsidR="009D425A" w:rsidRDefault="009D425A" w:rsidP="00D324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LM Roman 12">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NimbusRomNo9L-Regu">
    <w:altName w:val="Times New Roman"/>
    <w:panose1 w:val="00000000000000000000"/>
    <w:charset w:val="00"/>
    <w:family w:val="roman"/>
    <w:notTrueType/>
    <w:pitch w:val="default"/>
  </w:font>
  <w:font w:name="Latin modern">
    <w:altName w:val="Times New Roman"/>
    <w:charset w:val="01"/>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B1" w:rsidRDefault="004F5CB1" w:rsidP="00015F56">
    <w:pPr>
      <w:pStyle w:val="Pieddepage"/>
    </w:pPr>
    <w:r>
      <w:t>01/12/2021</w:t>
    </w:r>
  </w:p>
  <w:p w:rsidR="004F5CB1" w:rsidRDefault="004F5CB1" w:rsidP="00015F56">
    <w:pPr>
      <w:pStyle w:val="Pieddepage"/>
      <w:jc w:val="right"/>
    </w:pPr>
    <w:r>
      <w:fldChar w:fldCharType="begin"/>
    </w:r>
    <w:r>
      <w:instrText>PAGE   \* MERGEFORMAT</w:instrText>
    </w:r>
    <w:r>
      <w:fldChar w:fldCharType="separate"/>
    </w:r>
    <w:r w:rsidR="0059341B">
      <w:rPr>
        <w:noProof/>
      </w:rPr>
      <w:t>20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425A" w:rsidRDefault="009D425A" w:rsidP="00D3241B">
      <w:pPr>
        <w:spacing w:after="0" w:line="240" w:lineRule="auto"/>
      </w:pPr>
      <w:r>
        <w:separator/>
      </w:r>
    </w:p>
  </w:footnote>
  <w:footnote w:type="continuationSeparator" w:id="0">
    <w:p w:rsidR="009D425A" w:rsidRDefault="009D425A" w:rsidP="00D324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B1" w:rsidRDefault="004F5CB1">
    <w:pPr>
      <w:pStyle w:val="En-tte"/>
    </w:pPr>
    <w:r w:rsidRPr="0029089C">
      <w:rPr>
        <w:noProof/>
        <w:lang w:eastAsia="fr-FR"/>
      </w:rPr>
      <w:drawing>
        <wp:anchor distT="0" distB="0" distL="114300" distR="114300" simplePos="0" relativeHeight="251658752" behindDoc="0" locked="0" layoutInCell="1" allowOverlap="1" wp14:anchorId="6C1F6876" wp14:editId="0BF76397">
          <wp:simplePos x="0" y="0"/>
          <wp:positionH relativeFrom="column">
            <wp:posOffset>4717415</wp:posOffset>
          </wp:positionH>
          <wp:positionV relativeFrom="paragraph">
            <wp:posOffset>-184150</wp:posOffset>
          </wp:positionV>
          <wp:extent cx="1677600" cy="748800"/>
          <wp:effectExtent l="0" t="0" r="0" b="0"/>
          <wp:wrapNone/>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77600" cy="748800"/>
                  </a:xfrm>
                  <a:prstGeom prst="rect">
                    <a:avLst/>
                  </a:prstGeom>
                </pic:spPr>
              </pic:pic>
            </a:graphicData>
          </a:graphic>
          <wp14:sizeRelH relativeFrom="page">
            <wp14:pctWidth>0</wp14:pctWidth>
          </wp14:sizeRelH>
          <wp14:sizeRelV relativeFrom="page">
            <wp14:pctHeight>0</wp14:pctHeight>
          </wp14:sizeRelV>
        </wp:anchor>
      </w:drawing>
    </w:r>
    <w:r w:rsidRPr="0029089C">
      <w:rPr>
        <w:noProof/>
        <w:lang w:eastAsia="fr-FR"/>
      </w:rPr>
      <w:drawing>
        <wp:anchor distT="0" distB="0" distL="114300" distR="114300" simplePos="0" relativeHeight="251657728" behindDoc="0" locked="0" layoutInCell="1" allowOverlap="1" wp14:anchorId="20E59813" wp14:editId="2307CAF9">
          <wp:simplePos x="0" y="0"/>
          <wp:positionH relativeFrom="column">
            <wp:posOffset>-633095</wp:posOffset>
          </wp:positionH>
          <wp:positionV relativeFrom="paragraph">
            <wp:posOffset>-184150</wp:posOffset>
          </wp:positionV>
          <wp:extent cx="1112400" cy="1112400"/>
          <wp:effectExtent l="0" t="0" r="0" b="0"/>
          <wp:wrapNone/>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12400" cy="1112400"/>
                  </a:xfrm>
                  <a:prstGeom prst="rect">
                    <a:avLst/>
                  </a:prstGeom>
                </pic:spPr>
              </pic:pic>
            </a:graphicData>
          </a:graphic>
          <wp14:sizeRelH relativeFrom="page">
            <wp14:pctWidth>0</wp14:pctWidth>
          </wp14:sizeRelH>
          <wp14:sizeRelV relativeFrom="page">
            <wp14:pctHeight>0</wp14:pctHeight>
          </wp14:sizeRelV>
        </wp:anchor>
      </w:drawing>
    </w:r>
  </w:p>
  <w:p w:rsidR="004F5CB1" w:rsidRDefault="004F5CB1">
    <w:pPr>
      <w:pStyle w:val="En-tte"/>
    </w:pPr>
  </w:p>
  <w:p w:rsidR="004F5CB1" w:rsidRDefault="004F5CB1">
    <w:pPr>
      <w:pStyle w:val="En-tte"/>
    </w:pPr>
  </w:p>
  <w:p w:rsidR="004F5CB1" w:rsidRDefault="004F5CB1">
    <w:pPr>
      <w:pStyle w:val="En-tte"/>
    </w:pPr>
  </w:p>
  <w:p w:rsidR="004F5CB1" w:rsidRDefault="004F5CB1">
    <w:pPr>
      <w:pStyle w:val="En-tte"/>
    </w:pPr>
  </w:p>
  <w:p w:rsidR="004F5CB1" w:rsidRDefault="004F5CB1">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5CB1" w:rsidRDefault="004F5CB1">
    <w:pPr>
      <w:pStyle w:val="En-tte"/>
    </w:pPr>
    <w:r w:rsidRPr="0029089C">
      <w:rPr>
        <w:noProof/>
        <w:lang w:eastAsia="fr-FR"/>
      </w:rPr>
      <w:drawing>
        <wp:anchor distT="0" distB="0" distL="114300" distR="114300" simplePos="0" relativeHeight="251656704" behindDoc="0" locked="0" layoutInCell="1" allowOverlap="1" wp14:anchorId="2075D25A" wp14:editId="6313955E">
          <wp:simplePos x="0" y="0"/>
          <wp:positionH relativeFrom="column">
            <wp:posOffset>4744554</wp:posOffset>
          </wp:positionH>
          <wp:positionV relativeFrom="paragraph">
            <wp:posOffset>-225260</wp:posOffset>
          </wp:positionV>
          <wp:extent cx="1627200" cy="727200"/>
          <wp:effectExtent l="0" t="0" r="0" b="0"/>
          <wp:wrapNone/>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627200" cy="727200"/>
                  </a:xfrm>
                  <a:prstGeom prst="rect">
                    <a:avLst/>
                  </a:prstGeom>
                </pic:spPr>
              </pic:pic>
            </a:graphicData>
          </a:graphic>
          <wp14:sizeRelH relativeFrom="page">
            <wp14:pctWidth>0</wp14:pctWidth>
          </wp14:sizeRelH>
          <wp14:sizeRelV relativeFrom="page">
            <wp14:pctHeight>0</wp14:pctHeight>
          </wp14:sizeRelV>
        </wp:anchor>
      </w:drawing>
    </w:r>
    <w:r w:rsidRPr="0029089C">
      <w:rPr>
        <w:noProof/>
        <w:lang w:eastAsia="fr-FR"/>
      </w:rPr>
      <w:drawing>
        <wp:anchor distT="0" distB="0" distL="114300" distR="114300" simplePos="0" relativeHeight="251655680" behindDoc="0" locked="0" layoutInCell="1" allowOverlap="1" wp14:anchorId="351CD0F9" wp14:editId="2D89A8B0">
          <wp:simplePos x="0" y="0"/>
          <wp:positionH relativeFrom="column">
            <wp:posOffset>-669566</wp:posOffset>
          </wp:positionH>
          <wp:positionV relativeFrom="paragraph">
            <wp:posOffset>-325920</wp:posOffset>
          </wp:positionV>
          <wp:extent cx="1111885" cy="1111885"/>
          <wp:effectExtent l="0" t="0" r="0" b="0"/>
          <wp:wrapNone/>
          <wp:docPr id="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 cstate="print">
                    <a:extLst>
                      <a:ext uri="{28A0092B-C50C-407E-A947-70E740481C1C}">
                        <a14:useLocalDpi xmlns:a14="http://schemas.microsoft.com/office/drawing/2010/main" val="0"/>
                      </a:ext>
                    </a:extLst>
                  </a:blip>
                  <a:stretch>
                    <a:fillRect/>
                  </a:stretch>
                </pic:blipFill>
                <pic:spPr>
                  <a:xfrm>
                    <a:off x="0" y="0"/>
                    <a:ext cx="1111885" cy="1111885"/>
                  </a:xfrm>
                  <a:prstGeom prst="rect">
                    <a:avLst/>
                  </a:prstGeom>
                </pic:spPr>
              </pic:pic>
            </a:graphicData>
          </a:graphic>
          <wp14:sizeRelH relativeFrom="page">
            <wp14:pctWidth>0</wp14:pctWidth>
          </wp14:sizeRelH>
          <wp14:sizeRelV relativeFrom="page">
            <wp14:pctHeight>0</wp14:pctHeight>
          </wp14:sizeRelV>
        </wp:anchor>
      </w:drawing>
    </w:r>
  </w:p>
  <w:p w:rsidR="004F5CB1" w:rsidRDefault="009D425A">
    <w:pPr>
      <w:pStyle w:val="En-tte"/>
    </w:pPr>
    <w:sdt>
      <w:sdtPr>
        <w:id w:val="1854988475"/>
        <w:docPartObj>
          <w:docPartGallery w:val="Watermarks"/>
          <w:docPartUnique/>
        </w:docPartObj>
      </w:sdtPr>
      <w:sdtEndPr/>
      <w:sdtContent>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77874272" o:spid="_x0000_s2053" type="#_x0000_t75" style="position:absolute;margin-left:0;margin-top:0;width:612.55pt;height:886.35pt;z-index:-251656704;mso-position-horizontal:center;mso-position-horizontal-relative:margin;mso-position-vertical:center;mso-position-vertical-relative:margin" o:allowincell="f">
              <v:imagedata r:id="rId3" o:title="PlateauTibetCover_r" grayscale="t"/>
              <w10:wrap anchorx="margin" anchory="margin"/>
            </v:shape>
          </w:pict>
        </w:r>
      </w:sdtContent>
    </w:sdt>
  </w:p>
  <w:p w:rsidR="004F5CB1" w:rsidRDefault="004F5CB1">
    <w:pPr>
      <w:pStyle w:val="En-tte"/>
    </w:pPr>
  </w:p>
  <w:p w:rsidR="004F5CB1" w:rsidRDefault="004F5CB1">
    <w:pPr>
      <w:pStyle w:val="En-tte"/>
    </w:pPr>
  </w:p>
  <w:p w:rsidR="004F5CB1" w:rsidRDefault="004F5CB1">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F366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02333B"/>
    <w:multiLevelType w:val="hybridMultilevel"/>
    <w:tmpl w:val="252C8C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A36718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F0197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B9316A6"/>
    <w:multiLevelType w:val="hybridMultilevel"/>
    <w:tmpl w:val="0C9ADDE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69292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7A23E8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357C1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ED5669"/>
    <w:multiLevelType w:val="hybridMultilevel"/>
    <w:tmpl w:val="80B41B0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3EE107BB"/>
    <w:multiLevelType w:val="hybridMultilevel"/>
    <w:tmpl w:val="617E83E4"/>
    <w:lvl w:ilvl="0" w:tplc="040C0001">
      <w:start w:val="1"/>
      <w:numFmt w:val="bullet"/>
      <w:lvlText w:val=""/>
      <w:lvlJc w:val="left"/>
      <w:pPr>
        <w:ind w:left="765" w:hanging="360"/>
      </w:pPr>
      <w:rPr>
        <w:rFonts w:ascii="Symbol" w:hAnsi="Symbol" w:hint="default"/>
      </w:rPr>
    </w:lvl>
    <w:lvl w:ilvl="1" w:tplc="040C0003" w:tentative="1">
      <w:start w:val="1"/>
      <w:numFmt w:val="bullet"/>
      <w:lvlText w:val="o"/>
      <w:lvlJc w:val="left"/>
      <w:pPr>
        <w:ind w:left="1485" w:hanging="360"/>
      </w:pPr>
      <w:rPr>
        <w:rFonts w:ascii="Courier New" w:hAnsi="Courier New" w:cs="Courier New" w:hint="default"/>
      </w:rPr>
    </w:lvl>
    <w:lvl w:ilvl="2" w:tplc="040C0005" w:tentative="1">
      <w:start w:val="1"/>
      <w:numFmt w:val="bullet"/>
      <w:lvlText w:val=""/>
      <w:lvlJc w:val="left"/>
      <w:pPr>
        <w:ind w:left="2205" w:hanging="360"/>
      </w:pPr>
      <w:rPr>
        <w:rFonts w:ascii="Wingdings" w:hAnsi="Wingdings" w:hint="default"/>
      </w:rPr>
    </w:lvl>
    <w:lvl w:ilvl="3" w:tplc="040C0001" w:tentative="1">
      <w:start w:val="1"/>
      <w:numFmt w:val="bullet"/>
      <w:lvlText w:val=""/>
      <w:lvlJc w:val="left"/>
      <w:pPr>
        <w:ind w:left="2925" w:hanging="360"/>
      </w:pPr>
      <w:rPr>
        <w:rFonts w:ascii="Symbol" w:hAnsi="Symbol" w:hint="default"/>
      </w:rPr>
    </w:lvl>
    <w:lvl w:ilvl="4" w:tplc="040C0003" w:tentative="1">
      <w:start w:val="1"/>
      <w:numFmt w:val="bullet"/>
      <w:lvlText w:val="o"/>
      <w:lvlJc w:val="left"/>
      <w:pPr>
        <w:ind w:left="3645" w:hanging="360"/>
      </w:pPr>
      <w:rPr>
        <w:rFonts w:ascii="Courier New" w:hAnsi="Courier New" w:cs="Courier New" w:hint="default"/>
      </w:rPr>
    </w:lvl>
    <w:lvl w:ilvl="5" w:tplc="040C0005" w:tentative="1">
      <w:start w:val="1"/>
      <w:numFmt w:val="bullet"/>
      <w:lvlText w:val=""/>
      <w:lvlJc w:val="left"/>
      <w:pPr>
        <w:ind w:left="4365" w:hanging="360"/>
      </w:pPr>
      <w:rPr>
        <w:rFonts w:ascii="Wingdings" w:hAnsi="Wingdings" w:hint="default"/>
      </w:rPr>
    </w:lvl>
    <w:lvl w:ilvl="6" w:tplc="040C0001" w:tentative="1">
      <w:start w:val="1"/>
      <w:numFmt w:val="bullet"/>
      <w:lvlText w:val=""/>
      <w:lvlJc w:val="left"/>
      <w:pPr>
        <w:ind w:left="5085" w:hanging="360"/>
      </w:pPr>
      <w:rPr>
        <w:rFonts w:ascii="Symbol" w:hAnsi="Symbol" w:hint="default"/>
      </w:rPr>
    </w:lvl>
    <w:lvl w:ilvl="7" w:tplc="040C0003" w:tentative="1">
      <w:start w:val="1"/>
      <w:numFmt w:val="bullet"/>
      <w:lvlText w:val="o"/>
      <w:lvlJc w:val="left"/>
      <w:pPr>
        <w:ind w:left="5805" w:hanging="360"/>
      </w:pPr>
      <w:rPr>
        <w:rFonts w:ascii="Courier New" w:hAnsi="Courier New" w:cs="Courier New" w:hint="default"/>
      </w:rPr>
    </w:lvl>
    <w:lvl w:ilvl="8" w:tplc="040C0005" w:tentative="1">
      <w:start w:val="1"/>
      <w:numFmt w:val="bullet"/>
      <w:lvlText w:val=""/>
      <w:lvlJc w:val="left"/>
      <w:pPr>
        <w:ind w:left="6525" w:hanging="360"/>
      </w:pPr>
      <w:rPr>
        <w:rFonts w:ascii="Wingdings" w:hAnsi="Wingdings" w:hint="default"/>
      </w:rPr>
    </w:lvl>
  </w:abstractNum>
  <w:abstractNum w:abstractNumId="10" w15:restartNumberingAfterBreak="0">
    <w:nsid w:val="41214DD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1B3351A"/>
    <w:multiLevelType w:val="hybridMultilevel"/>
    <w:tmpl w:val="E6C838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2E0382"/>
    <w:multiLevelType w:val="hybridMultilevel"/>
    <w:tmpl w:val="7376D67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E0E3CF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EB1241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21B1E1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3437AD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CDD170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0A52D8B"/>
    <w:multiLevelType w:val="hybridMultilevel"/>
    <w:tmpl w:val="B956B9C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9" w15:restartNumberingAfterBreak="0">
    <w:nsid w:val="79AC7DF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F7D4508"/>
    <w:multiLevelType w:val="hybridMultilevel"/>
    <w:tmpl w:val="31C0FAD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7FBE6FA6"/>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4"/>
  </w:num>
  <w:num w:numId="3">
    <w:abstractNumId w:val="9"/>
  </w:num>
  <w:num w:numId="4">
    <w:abstractNumId w:val="11"/>
  </w:num>
  <w:num w:numId="5">
    <w:abstractNumId w:val="6"/>
  </w:num>
  <w:num w:numId="6">
    <w:abstractNumId w:val="2"/>
  </w:num>
  <w:num w:numId="7">
    <w:abstractNumId w:val="19"/>
  </w:num>
  <w:num w:numId="8">
    <w:abstractNumId w:val="0"/>
  </w:num>
  <w:num w:numId="9">
    <w:abstractNumId w:val="17"/>
  </w:num>
  <w:num w:numId="10">
    <w:abstractNumId w:val="13"/>
  </w:num>
  <w:num w:numId="11">
    <w:abstractNumId w:val="15"/>
  </w:num>
  <w:num w:numId="12">
    <w:abstractNumId w:val="7"/>
  </w:num>
  <w:num w:numId="13">
    <w:abstractNumId w:val="14"/>
  </w:num>
  <w:num w:numId="14">
    <w:abstractNumId w:val="5"/>
  </w:num>
  <w:num w:numId="15">
    <w:abstractNumId w:val="10"/>
  </w:num>
  <w:num w:numId="16">
    <w:abstractNumId w:val="3"/>
  </w:num>
  <w:num w:numId="17">
    <w:abstractNumId w:val="21"/>
  </w:num>
  <w:num w:numId="18">
    <w:abstractNumId w:val="18"/>
  </w:num>
  <w:num w:numId="19">
    <w:abstractNumId w:val="12"/>
  </w:num>
  <w:num w:numId="20">
    <w:abstractNumId w:val="8"/>
  </w:num>
  <w:num w:numId="21">
    <w:abstractNumId w:val="20"/>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B33"/>
    <w:rsid w:val="000048EC"/>
    <w:rsid w:val="00011307"/>
    <w:rsid w:val="00014BB0"/>
    <w:rsid w:val="00015F56"/>
    <w:rsid w:val="00055EC7"/>
    <w:rsid w:val="000A3374"/>
    <w:rsid w:val="000C4256"/>
    <w:rsid w:val="000F09F2"/>
    <w:rsid w:val="00125DB3"/>
    <w:rsid w:val="00136132"/>
    <w:rsid w:val="0015268F"/>
    <w:rsid w:val="00190341"/>
    <w:rsid w:val="001C226F"/>
    <w:rsid w:val="001C64BE"/>
    <w:rsid w:val="00265B6B"/>
    <w:rsid w:val="00265CAA"/>
    <w:rsid w:val="002705D9"/>
    <w:rsid w:val="00275E25"/>
    <w:rsid w:val="0029089C"/>
    <w:rsid w:val="002D2FEB"/>
    <w:rsid w:val="002F61C6"/>
    <w:rsid w:val="00301038"/>
    <w:rsid w:val="0031596A"/>
    <w:rsid w:val="003372B4"/>
    <w:rsid w:val="003406CF"/>
    <w:rsid w:val="0039652B"/>
    <w:rsid w:val="00401397"/>
    <w:rsid w:val="004061B4"/>
    <w:rsid w:val="004707DB"/>
    <w:rsid w:val="00470FA0"/>
    <w:rsid w:val="0049486B"/>
    <w:rsid w:val="004C6C05"/>
    <w:rsid w:val="004F5CB1"/>
    <w:rsid w:val="005049FE"/>
    <w:rsid w:val="00513B06"/>
    <w:rsid w:val="00543A79"/>
    <w:rsid w:val="0057250C"/>
    <w:rsid w:val="005817A2"/>
    <w:rsid w:val="005852A1"/>
    <w:rsid w:val="0059341B"/>
    <w:rsid w:val="005A5BA6"/>
    <w:rsid w:val="005B3388"/>
    <w:rsid w:val="005F0CA1"/>
    <w:rsid w:val="006205FC"/>
    <w:rsid w:val="00671081"/>
    <w:rsid w:val="00685D23"/>
    <w:rsid w:val="006D209B"/>
    <w:rsid w:val="006D5350"/>
    <w:rsid w:val="006E1817"/>
    <w:rsid w:val="006E6750"/>
    <w:rsid w:val="00704B6D"/>
    <w:rsid w:val="00720636"/>
    <w:rsid w:val="0078415E"/>
    <w:rsid w:val="007D1B7A"/>
    <w:rsid w:val="00817B5B"/>
    <w:rsid w:val="00854BB1"/>
    <w:rsid w:val="00860AC3"/>
    <w:rsid w:val="008B0776"/>
    <w:rsid w:val="008C46B7"/>
    <w:rsid w:val="008E1DFD"/>
    <w:rsid w:val="008E2E14"/>
    <w:rsid w:val="008E6D53"/>
    <w:rsid w:val="008F5B33"/>
    <w:rsid w:val="0091212B"/>
    <w:rsid w:val="00923350"/>
    <w:rsid w:val="009252AE"/>
    <w:rsid w:val="00942AEB"/>
    <w:rsid w:val="009844F2"/>
    <w:rsid w:val="009D3EC1"/>
    <w:rsid w:val="009D425A"/>
    <w:rsid w:val="00A20CE2"/>
    <w:rsid w:val="00A45BCC"/>
    <w:rsid w:val="00A5439B"/>
    <w:rsid w:val="00A61A45"/>
    <w:rsid w:val="00A6728F"/>
    <w:rsid w:val="00AB5609"/>
    <w:rsid w:val="00AE4040"/>
    <w:rsid w:val="00B0642C"/>
    <w:rsid w:val="00B1012C"/>
    <w:rsid w:val="00B243E2"/>
    <w:rsid w:val="00B55C4E"/>
    <w:rsid w:val="00B55F80"/>
    <w:rsid w:val="00B64FFA"/>
    <w:rsid w:val="00B77F32"/>
    <w:rsid w:val="00BC7980"/>
    <w:rsid w:val="00C23E86"/>
    <w:rsid w:val="00C40F8C"/>
    <w:rsid w:val="00C54B7C"/>
    <w:rsid w:val="00C84C65"/>
    <w:rsid w:val="00CC411B"/>
    <w:rsid w:val="00CC426C"/>
    <w:rsid w:val="00CD2A94"/>
    <w:rsid w:val="00CF06C5"/>
    <w:rsid w:val="00CF6D7E"/>
    <w:rsid w:val="00D3241B"/>
    <w:rsid w:val="00D85B35"/>
    <w:rsid w:val="00DA798F"/>
    <w:rsid w:val="00DB2BAA"/>
    <w:rsid w:val="00E10CC8"/>
    <w:rsid w:val="00E41D02"/>
    <w:rsid w:val="00E448E9"/>
    <w:rsid w:val="00E44967"/>
    <w:rsid w:val="00E9668A"/>
    <w:rsid w:val="00E97862"/>
    <w:rsid w:val="00EB64CA"/>
    <w:rsid w:val="00EC66AB"/>
    <w:rsid w:val="00EE2101"/>
    <w:rsid w:val="00F11177"/>
    <w:rsid w:val="00F30588"/>
    <w:rsid w:val="00F40677"/>
    <w:rsid w:val="00F63015"/>
    <w:rsid w:val="00FA4BC2"/>
    <w:rsid w:val="00FF2C5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23789F45"/>
  <w15:chartTrackingRefBased/>
  <w15:docId w15:val="{E59B2A0E-2C64-4DCF-8F77-9932DC153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6132"/>
    <w:rPr>
      <w:rFonts w:ascii="LM Roman 12" w:hAnsi="LM Roman 12"/>
    </w:rPr>
  </w:style>
  <w:style w:type="paragraph" w:styleId="Titre1">
    <w:name w:val="heading 1"/>
    <w:basedOn w:val="Normal"/>
    <w:next w:val="Normal"/>
    <w:link w:val="Titre1Car"/>
    <w:uiPriority w:val="9"/>
    <w:qFormat/>
    <w:rsid w:val="00136132"/>
    <w:pPr>
      <w:keepNext/>
      <w:keepLines/>
      <w:spacing w:before="240" w:after="0"/>
      <w:outlineLvl w:val="0"/>
    </w:pPr>
    <w:rPr>
      <w:rFonts w:eastAsiaTheme="majorEastAsia" w:cstheme="majorBidi"/>
      <w:color w:val="2E74B5" w:themeColor="accent1" w:themeShade="BF"/>
      <w:sz w:val="32"/>
      <w:szCs w:val="32"/>
    </w:rPr>
  </w:style>
  <w:style w:type="paragraph" w:styleId="Titre2">
    <w:name w:val="heading 2"/>
    <w:basedOn w:val="Normal"/>
    <w:next w:val="Normal"/>
    <w:link w:val="Titre2Car"/>
    <w:uiPriority w:val="9"/>
    <w:unhideWhenUsed/>
    <w:qFormat/>
    <w:rsid w:val="00136132"/>
    <w:pPr>
      <w:keepNext/>
      <w:keepLines/>
      <w:spacing w:before="40" w:after="0"/>
      <w:outlineLvl w:val="1"/>
    </w:pPr>
    <w:rPr>
      <w:rFonts w:eastAsiaTheme="majorEastAsia" w:cstheme="majorBidi"/>
      <w:color w:val="2E74B5" w:themeColor="accent1" w:themeShade="BF"/>
      <w:sz w:val="26"/>
      <w:szCs w:val="26"/>
    </w:rPr>
  </w:style>
  <w:style w:type="paragraph" w:styleId="Titre3">
    <w:name w:val="heading 3"/>
    <w:basedOn w:val="Normal"/>
    <w:next w:val="Normal"/>
    <w:link w:val="Titre3Car"/>
    <w:uiPriority w:val="9"/>
    <w:unhideWhenUsed/>
    <w:qFormat/>
    <w:rsid w:val="00136132"/>
    <w:pPr>
      <w:keepNext/>
      <w:keepLines/>
      <w:spacing w:before="40" w:after="0"/>
      <w:outlineLvl w:val="2"/>
    </w:pPr>
    <w:rPr>
      <w:rFonts w:eastAsiaTheme="majorEastAsia" w:cstheme="majorBidi"/>
      <w:color w:val="1F4D78"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Bibliographie">
    <w:name w:val="Bibliography"/>
    <w:basedOn w:val="Normal"/>
    <w:next w:val="Normal"/>
    <w:uiPriority w:val="37"/>
    <w:unhideWhenUsed/>
    <w:rsid w:val="00055EC7"/>
    <w:pPr>
      <w:spacing w:after="240" w:line="240" w:lineRule="auto"/>
    </w:pPr>
  </w:style>
  <w:style w:type="paragraph" w:styleId="Lgende">
    <w:name w:val="caption"/>
    <w:basedOn w:val="Normal"/>
    <w:next w:val="Normal"/>
    <w:uiPriority w:val="35"/>
    <w:unhideWhenUsed/>
    <w:qFormat/>
    <w:rsid w:val="00055EC7"/>
    <w:pPr>
      <w:spacing w:after="200" w:line="240" w:lineRule="auto"/>
    </w:pPr>
    <w:rPr>
      <w:i/>
      <w:iCs/>
      <w:color w:val="44546A" w:themeColor="text2"/>
      <w:sz w:val="18"/>
      <w:szCs w:val="18"/>
    </w:rPr>
  </w:style>
  <w:style w:type="character" w:customStyle="1" w:styleId="Titre2Car">
    <w:name w:val="Titre 2 Car"/>
    <w:basedOn w:val="Policepardfaut"/>
    <w:link w:val="Titre2"/>
    <w:uiPriority w:val="9"/>
    <w:rsid w:val="00136132"/>
    <w:rPr>
      <w:rFonts w:ascii="LM Roman 12" w:eastAsiaTheme="majorEastAsia" w:hAnsi="LM Roman 12" w:cstheme="majorBidi"/>
      <w:color w:val="2E74B5" w:themeColor="accent1" w:themeShade="BF"/>
      <w:sz w:val="26"/>
      <w:szCs w:val="26"/>
    </w:rPr>
  </w:style>
  <w:style w:type="paragraph" w:styleId="Paragraphedeliste">
    <w:name w:val="List Paragraph"/>
    <w:basedOn w:val="Normal"/>
    <w:uiPriority w:val="34"/>
    <w:qFormat/>
    <w:rsid w:val="00C23E86"/>
    <w:pPr>
      <w:ind w:left="720"/>
      <w:contextualSpacing/>
    </w:pPr>
  </w:style>
  <w:style w:type="character" w:customStyle="1" w:styleId="sentence-wrapperwithout-hover">
    <w:name w:val="sentence-wrapper_without-hover"/>
    <w:basedOn w:val="Policepardfaut"/>
    <w:rsid w:val="006205FC"/>
  </w:style>
  <w:style w:type="character" w:customStyle="1" w:styleId="Titre3Car">
    <w:name w:val="Titre 3 Car"/>
    <w:basedOn w:val="Policepardfaut"/>
    <w:link w:val="Titre3"/>
    <w:uiPriority w:val="9"/>
    <w:rsid w:val="00136132"/>
    <w:rPr>
      <w:rFonts w:ascii="LM Roman 12" w:eastAsiaTheme="majorEastAsia" w:hAnsi="LM Roman 12" w:cstheme="majorBidi"/>
      <w:color w:val="1F4D78" w:themeColor="accent1" w:themeShade="7F"/>
      <w:sz w:val="24"/>
      <w:szCs w:val="24"/>
    </w:rPr>
  </w:style>
  <w:style w:type="paragraph" w:styleId="En-tte">
    <w:name w:val="header"/>
    <w:basedOn w:val="Normal"/>
    <w:link w:val="En-tteCar"/>
    <w:uiPriority w:val="99"/>
    <w:unhideWhenUsed/>
    <w:rsid w:val="00D3241B"/>
    <w:pPr>
      <w:tabs>
        <w:tab w:val="center" w:pos="4536"/>
        <w:tab w:val="right" w:pos="9072"/>
      </w:tabs>
      <w:spacing w:after="0" w:line="240" w:lineRule="auto"/>
    </w:pPr>
  </w:style>
  <w:style w:type="character" w:customStyle="1" w:styleId="En-tteCar">
    <w:name w:val="En-tête Car"/>
    <w:basedOn w:val="Policepardfaut"/>
    <w:link w:val="En-tte"/>
    <w:uiPriority w:val="99"/>
    <w:rsid w:val="00D3241B"/>
  </w:style>
  <w:style w:type="paragraph" w:styleId="Pieddepage">
    <w:name w:val="footer"/>
    <w:basedOn w:val="Normal"/>
    <w:link w:val="PieddepageCar"/>
    <w:uiPriority w:val="99"/>
    <w:unhideWhenUsed/>
    <w:rsid w:val="00D3241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3241B"/>
  </w:style>
  <w:style w:type="paragraph" w:styleId="NormalWeb">
    <w:name w:val="Normal (Web)"/>
    <w:basedOn w:val="Normal"/>
    <w:uiPriority w:val="99"/>
    <w:unhideWhenUsed/>
    <w:rsid w:val="008E6D53"/>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Titre1Car">
    <w:name w:val="Titre 1 Car"/>
    <w:basedOn w:val="Policepardfaut"/>
    <w:link w:val="Titre1"/>
    <w:uiPriority w:val="9"/>
    <w:rsid w:val="00136132"/>
    <w:rPr>
      <w:rFonts w:ascii="LM Roman 12" w:eastAsiaTheme="majorEastAsia" w:hAnsi="LM Roman 12" w:cstheme="majorBidi"/>
      <w:color w:val="2E74B5" w:themeColor="accent1" w:themeShade="BF"/>
      <w:sz w:val="32"/>
      <w:szCs w:val="32"/>
    </w:rPr>
  </w:style>
  <w:style w:type="paragraph" w:styleId="En-ttedetabledesmatires">
    <w:name w:val="TOC Heading"/>
    <w:basedOn w:val="Titre1"/>
    <w:next w:val="Normal"/>
    <w:uiPriority w:val="39"/>
    <w:unhideWhenUsed/>
    <w:qFormat/>
    <w:rsid w:val="00301038"/>
    <w:pPr>
      <w:outlineLvl w:val="9"/>
    </w:pPr>
    <w:rPr>
      <w:lang w:eastAsia="fr-FR"/>
    </w:rPr>
  </w:style>
  <w:style w:type="paragraph" w:styleId="TM1">
    <w:name w:val="toc 1"/>
    <w:basedOn w:val="Normal"/>
    <w:next w:val="Normal"/>
    <w:autoRedefine/>
    <w:uiPriority w:val="39"/>
    <w:unhideWhenUsed/>
    <w:rsid w:val="00301038"/>
    <w:pPr>
      <w:spacing w:after="100"/>
    </w:pPr>
  </w:style>
  <w:style w:type="paragraph" w:styleId="TM2">
    <w:name w:val="toc 2"/>
    <w:basedOn w:val="Normal"/>
    <w:next w:val="Normal"/>
    <w:autoRedefine/>
    <w:uiPriority w:val="39"/>
    <w:unhideWhenUsed/>
    <w:rsid w:val="00301038"/>
    <w:pPr>
      <w:spacing w:after="100"/>
      <w:ind w:left="220"/>
    </w:pPr>
  </w:style>
  <w:style w:type="paragraph" w:styleId="TM3">
    <w:name w:val="toc 3"/>
    <w:basedOn w:val="Normal"/>
    <w:next w:val="Normal"/>
    <w:autoRedefine/>
    <w:uiPriority w:val="39"/>
    <w:unhideWhenUsed/>
    <w:rsid w:val="00301038"/>
    <w:pPr>
      <w:spacing w:after="100"/>
      <w:ind w:left="440"/>
    </w:pPr>
  </w:style>
  <w:style w:type="character" w:styleId="Lienhypertexte">
    <w:name w:val="Hyperlink"/>
    <w:basedOn w:val="Policepardfaut"/>
    <w:uiPriority w:val="99"/>
    <w:unhideWhenUsed/>
    <w:rsid w:val="0030103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599073">
      <w:bodyDiv w:val="1"/>
      <w:marLeft w:val="0"/>
      <w:marRight w:val="0"/>
      <w:marTop w:val="0"/>
      <w:marBottom w:val="0"/>
      <w:divBdr>
        <w:top w:val="none" w:sz="0" w:space="0" w:color="auto"/>
        <w:left w:val="none" w:sz="0" w:space="0" w:color="auto"/>
        <w:bottom w:val="none" w:sz="0" w:space="0" w:color="auto"/>
        <w:right w:val="none" w:sz="0" w:space="0" w:color="auto"/>
      </w:divBdr>
      <w:divsChild>
        <w:div w:id="1628924702">
          <w:marLeft w:val="0"/>
          <w:marRight w:val="0"/>
          <w:marTop w:val="0"/>
          <w:marBottom w:val="0"/>
          <w:divBdr>
            <w:top w:val="none" w:sz="0" w:space="0" w:color="auto"/>
            <w:left w:val="none" w:sz="0" w:space="0" w:color="auto"/>
            <w:bottom w:val="none" w:sz="0" w:space="0" w:color="auto"/>
            <w:right w:val="none" w:sz="0" w:space="0" w:color="auto"/>
          </w:divBdr>
          <w:divsChild>
            <w:div w:id="106961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62554">
      <w:bodyDiv w:val="1"/>
      <w:marLeft w:val="0"/>
      <w:marRight w:val="0"/>
      <w:marTop w:val="0"/>
      <w:marBottom w:val="0"/>
      <w:divBdr>
        <w:top w:val="none" w:sz="0" w:space="0" w:color="auto"/>
        <w:left w:val="none" w:sz="0" w:space="0" w:color="auto"/>
        <w:bottom w:val="none" w:sz="0" w:space="0" w:color="auto"/>
        <w:right w:val="none" w:sz="0" w:space="0" w:color="auto"/>
      </w:divBdr>
      <w:divsChild>
        <w:div w:id="333345251">
          <w:marLeft w:val="0"/>
          <w:marRight w:val="0"/>
          <w:marTop w:val="0"/>
          <w:marBottom w:val="0"/>
          <w:divBdr>
            <w:top w:val="none" w:sz="0" w:space="0" w:color="auto"/>
            <w:left w:val="none" w:sz="0" w:space="0" w:color="auto"/>
            <w:bottom w:val="none" w:sz="0" w:space="0" w:color="auto"/>
            <w:right w:val="none" w:sz="0" w:space="0" w:color="auto"/>
          </w:divBdr>
          <w:divsChild>
            <w:div w:id="1240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3" Type="http://schemas.openxmlformats.org/officeDocument/2006/relationships/image" Target="media/image17.jpeg"/><Relationship Id="rId2" Type="http://schemas.openxmlformats.org/officeDocument/2006/relationships/image" Target="media/image16.png"/><Relationship Id="rId1"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emier élément et date" Version="1987"/>
</file>

<file path=customXml/itemProps1.xml><?xml version="1.0" encoding="utf-8"?>
<ds:datastoreItem xmlns:ds="http://schemas.openxmlformats.org/officeDocument/2006/customXml" ds:itemID="{C9B83F4D-2CC3-4A57-BB12-712517FED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TotalTime>
  <Pages>22</Pages>
  <Words>8276</Words>
  <Characters>45523</Characters>
  <Application>Microsoft Office Word</Application>
  <DocSecurity>0</DocSecurity>
  <Lines>379</Lines>
  <Paragraphs>107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53692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dc:creator>
  <cp:keywords/>
  <dc:description/>
  <cp:lastModifiedBy>FL</cp:lastModifiedBy>
  <cp:revision>56</cp:revision>
  <dcterms:created xsi:type="dcterms:W3CDTF">2021-12-01T10:59:00Z</dcterms:created>
  <dcterms:modified xsi:type="dcterms:W3CDTF">2021-12-04T20:02:00Z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id="l7d1XIym"/&gt;&lt;style id="http://www.zotero.org/styles/iso690-author-date-fr-no-abstract" hasBibliography="1" bibliographyStyleHasBeenSet="1"/&gt;&lt;prefs&gt;&lt;pref name="fieldType" value="Field"/&gt;&lt;/prefs&gt;&lt;</vt:lpwstr>
  </property>
  <property fmtid="{D5CDD505-2E9C-101B-9397-08002B2CF9AE}" pid="3" name="ZOTERO_PREF_2">
    <vt:lpwstr>/data&gt;</vt:lpwstr>
  </property>
</Properties>
</file>